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EF" w:rsidRPr="00D738C3" w:rsidRDefault="00720CEF" w:rsidP="00720CEF">
      <w:pPr>
        <w:pStyle w:val="20"/>
        <w:shd w:val="clear" w:color="auto" w:fill="auto"/>
        <w:spacing w:after="184"/>
        <w:ind w:left="6600" w:right="360"/>
        <w:jc w:val="both"/>
      </w:pPr>
      <w:bookmarkStart w:id="0" w:name="_GoBack"/>
      <w:bookmarkEnd w:id="0"/>
      <w:r>
        <w:t xml:space="preserve">Приложение 1 к приказу </w:t>
      </w:r>
      <w:proofErr w:type="gramStart"/>
      <w:r>
        <w:t>от</w:t>
      </w:r>
      <w:proofErr w:type="gramEnd"/>
      <w:r>
        <w:t xml:space="preserve"> </w:t>
      </w:r>
      <w:r w:rsidRPr="00720CEF">
        <w:rPr>
          <w:rStyle w:val="2-1pt"/>
          <w:lang w:val="ru-RU"/>
        </w:rPr>
        <w:t>_____________№________</w:t>
      </w:r>
    </w:p>
    <w:p w:rsidR="00720CEF" w:rsidRDefault="00720CEF" w:rsidP="00720CEF">
      <w:pPr>
        <w:pStyle w:val="30"/>
        <w:shd w:val="clear" w:color="auto" w:fill="auto"/>
        <w:spacing w:before="0" w:after="399"/>
        <w:ind w:left="1560" w:right="1040" w:firstLine="1480"/>
        <w:jc w:val="both"/>
      </w:pPr>
      <w:r>
        <w:t xml:space="preserve">ПОЛОЖЕНИЕ ОБ УЧЕТНОЙ ПОЛИТИКЕ </w:t>
      </w:r>
    </w:p>
    <w:p w:rsidR="00720CEF" w:rsidRDefault="00720CEF" w:rsidP="00720CEF">
      <w:pPr>
        <w:pStyle w:val="30"/>
        <w:shd w:val="clear" w:color="auto" w:fill="auto"/>
        <w:spacing w:before="0" w:after="399"/>
        <w:ind w:right="1040" w:firstLine="1480"/>
        <w:jc w:val="center"/>
      </w:pPr>
      <w:r>
        <w:t xml:space="preserve">Управления по </w:t>
      </w:r>
      <w:r w:rsidR="002F0EEB">
        <w:t>делам семьи</w:t>
      </w:r>
      <w:r>
        <w:t xml:space="preserve"> администрации города Ульяновска</w:t>
      </w:r>
    </w:p>
    <w:p w:rsidR="00720CEF" w:rsidRDefault="00720CEF" w:rsidP="00720CEF">
      <w:pPr>
        <w:pStyle w:val="30"/>
        <w:shd w:val="clear" w:color="auto" w:fill="auto"/>
        <w:spacing w:before="0" w:after="90" w:line="220" w:lineRule="exact"/>
        <w:ind w:left="320"/>
        <w:jc w:val="both"/>
      </w:pPr>
      <w:r>
        <w:t>1. Общие положения</w:t>
      </w:r>
    </w:p>
    <w:p w:rsidR="00720CEF" w:rsidRDefault="00720CEF" w:rsidP="0053173F">
      <w:pPr>
        <w:pStyle w:val="11"/>
        <w:shd w:val="clear" w:color="auto" w:fill="auto"/>
        <w:spacing w:before="0"/>
        <w:ind w:left="20" w:right="21" w:firstLine="720"/>
      </w:pPr>
      <w:r>
        <w:t xml:space="preserve">Настоящая Учетная политика для целей бухгалтерского учета (далее - Учетная политика) разработана в соответствии </w:t>
      </w:r>
      <w:proofErr w:type="gramStart"/>
      <w:r>
        <w:t>с</w:t>
      </w:r>
      <w:proofErr w:type="gramEnd"/>
      <w:r>
        <w:t>:</w:t>
      </w:r>
    </w:p>
    <w:p w:rsidR="00720CEF" w:rsidRDefault="00720CEF" w:rsidP="0053173F">
      <w:pPr>
        <w:pStyle w:val="11"/>
        <w:numPr>
          <w:ilvl w:val="0"/>
          <w:numId w:val="1"/>
        </w:numPr>
        <w:shd w:val="clear" w:color="auto" w:fill="auto"/>
        <w:spacing w:before="0"/>
        <w:ind w:left="20" w:right="21" w:firstLine="720"/>
      </w:pPr>
      <w:r>
        <w:t xml:space="preserve"> Бюджетным кодексом Российской Федерации;</w:t>
      </w:r>
    </w:p>
    <w:p w:rsidR="00720CEF" w:rsidRDefault="00720CEF" w:rsidP="0053173F">
      <w:pPr>
        <w:pStyle w:val="11"/>
        <w:numPr>
          <w:ilvl w:val="0"/>
          <w:numId w:val="1"/>
        </w:numPr>
        <w:shd w:val="clear" w:color="auto" w:fill="auto"/>
        <w:spacing w:before="0"/>
        <w:ind w:left="20" w:right="21" w:firstLine="720"/>
      </w:pPr>
      <w:r>
        <w:t xml:space="preserve"> Федеральным законом от 06.12.2011 </w:t>
      </w:r>
      <w:r>
        <w:rPr>
          <w:lang w:val="en-US" w:bidi="en-US"/>
        </w:rPr>
        <w:t>N</w:t>
      </w:r>
      <w:r w:rsidRPr="00D738C3">
        <w:rPr>
          <w:lang w:bidi="en-US"/>
        </w:rPr>
        <w:t xml:space="preserve"> </w:t>
      </w:r>
      <w:r>
        <w:t>402-ФЗ "О бухгалтерском учете";</w:t>
      </w:r>
    </w:p>
    <w:p w:rsidR="00720CEF" w:rsidRDefault="00720CEF" w:rsidP="0053173F">
      <w:pPr>
        <w:pStyle w:val="11"/>
        <w:shd w:val="clear" w:color="auto" w:fill="auto"/>
        <w:spacing w:before="0"/>
        <w:ind w:left="20" w:right="21" w:firstLine="720"/>
      </w:pPr>
      <w:r>
        <w:t xml:space="preserve">-           Федеральным законом от 08.05.2010 </w:t>
      </w:r>
      <w:r>
        <w:rPr>
          <w:lang w:val="en-US" w:bidi="en-US"/>
        </w:rPr>
        <w:t>N</w:t>
      </w:r>
      <w:r w:rsidRPr="00D738C3">
        <w:rPr>
          <w:lang w:bidi="en-US"/>
        </w:rPr>
        <w:t xml:space="preserve"> </w:t>
      </w:r>
      <w:r>
        <w:t xml:space="preserve">83-ФЗ "О внесении изменений в </w:t>
      </w:r>
      <w:proofErr w:type="gramStart"/>
      <w:r>
        <w:t>отдельные</w:t>
      </w:r>
      <w:proofErr w:type="gramEnd"/>
    </w:p>
    <w:p w:rsidR="00720CEF" w:rsidRDefault="00720CEF" w:rsidP="00FC3679">
      <w:pPr>
        <w:pStyle w:val="11"/>
        <w:shd w:val="clear" w:color="auto" w:fill="auto"/>
        <w:spacing w:before="0" w:line="240" w:lineRule="auto"/>
        <w:ind w:left="20" w:right="21"/>
      </w:pPr>
      <w:r>
        <w:t>законодательные акты Российской Федерации в связи с совершенствованием правового положения государственных (муниципальных) учреждений";</w:t>
      </w:r>
    </w:p>
    <w:p w:rsidR="00720CEF" w:rsidRDefault="00720CEF" w:rsidP="00FC3679">
      <w:pPr>
        <w:pStyle w:val="11"/>
        <w:numPr>
          <w:ilvl w:val="0"/>
          <w:numId w:val="1"/>
        </w:numPr>
        <w:shd w:val="clear" w:color="auto" w:fill="auto"/>
        <w:spacing w:before="0" w:line="240" w:lineRule="auto"/>
        <w:ind w:left="20" w:right="21" w:firstLine="720"/>
      </w:pPr>
      <w:r>
        <w:t xml:space="preserve">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Pr>
          <w:lang w:val="en-US" w:bidi="en-US"/>
        </w:rPr>
        <w:t>N</w:t>
      </w:r>
      <w:r w:rsidRPr="00D738C3">
        <w:rPr>
          <w:lang w:bidi="en-US"/>
        </w:rPr>
        <w:t xml:space="preserve"> </w:t>
      </w:r>
      <w:r>
        <w:t>157н;</w:t>
      </w:r>
    </w:p>
    <w:p w:rsidR="00720CEF" w:rsidRPr="00FC3679" w:rsidRDefault="00FC3679" w:rsidP="00FC3679">
      <w:pPr>
        <w:pStyle w:val="1"/>
        <w:spacing w:before="0" w:after="0"/>
        <w:ind w:firstLine="709"/>
        <w:jc w:val="both"/>
        <w:rPr>
          <w:rFonts w:ascii="Times New Roman" w:hAnsi="Times New Roman" w:cs="Times New Roman"/>
          <w:b w:val="0"/>
        </w:rPr>
      </w:pPr>
      <w:r w:rsidRPr="00FC3679">
        <w:rPr>
          <w:rFonts w:ascii="Times New Roman" w:hAnsi="Times New Roman" w:cs="Times New Roman"/>
          <w:b w:val="0"/>
        </w:rPr>
        <w:t xml:space="preserve">- </w:t>
      </w:r>
      <w:r w:rsidRPr="00FC3679">
        <w:rPr>
          <w:rFonts w:ascii="Times New Roman" w:hAnsi="Times New Roman" w:cs="Times New Roman"/>
          <w:b w:val="0"/>
          <w:sz w:val="22"/>
          <w:szCs w:val="22"/>
        </w:rPr>
        <w:t>приказом Минфина России от 30 марта 2015 г. N 52н</w:t>
      </w:r>
      <w:r w:rsidRPr="00FC3679">
        <w:rPr>
          <w:rFonts w:ascii="Times New Roman" w:hAnsi="Times New Roman" w:cs="Times New Roman"/>
          <w:b w:val="0"/>
          <w:sz w:val="22"/>
          <w:szCs w:val="22"/>
        </w:rPr>
        <w:b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r w:rsidR="00720CEF" w:rsidRPr="00FC3679">
        <w:rPr>
          <w:rFonts w:ascii="Times New Roman" w:hAnsi="Times New Roman" w:cs="Times New Roman"/>
          <w:b w:val="0"/>
          <w:sz w:val="22"/>
          <w:szCs w:val="22"/>
        </w:rPr>
        <w:t xml:space="preserve">(далее - Приказ </w:t>
      </w:r>
      <w:r w:rsidR="00720CEF" w:rsidRPr="00FC3679">
        <w:rPr>
          <w:rFonts w:ascii="Times New Roman" w:hAnsi="Times New Roman" w:cs="Times New Roman"/>
          <w:b w:val="0"/>
          <w:sz w:val="22"/>
          <w:szCs w:val="22"/>
          <w:lang w:val="en-US" w:bidi="en-US"/>
        </w:rPr>
        <w:t>N</w:t>
      </w:r>
      <w:r w:rsidR="00720CEF" w:rsidRPr="00FC3679">
        <w:rPr>
          <w:rFonts w:ascii="Times New Roman" w:hAnsi="Times New Roman" w:cs="Times New Roman"/>
          <w:b w:val="0"/>
          <w:sz w:val="22"/>
          <w:szCs w:val="22"/>
          <w:lang w:bidi="en-US"/>
        </w:rPr>
        <w:t xml:space="preserve"> </w:t>
      </w:r>
      <w:r>
        <w:rPr>
          <w:rFonts w:ascii="Times New Roman" w:hAnsi="Times New Roman" w:cs="Times New Roman"/>
          <w:b w:val="0"/>
          <w:sz w:val="22"/>
          <w:szCs w:val="22"/>
        </w:rPr>
        <w:t>52</w:t>
      </w:r>
      <w:r w:rsidR="00720CEF" w:rsidRPr="00FC3679">
        <w:rPr>
          <w:rFonts w:ascii="Times New Roman" w:hAnsi="Times New Roman" w:cs="Times New Roman"/>
          <w:b w:val="0"/>
          <w:sz w:val="22"/>
          <w:szCs w:val="22"/>
        </w:rPr>
        <w:t>н);</w:t>
      </w:r>
    </w:p>
    <w:p w:rsidR="00720CEF" w:rsidRDefault="00720CEF" w:rsidP="00FC3679">
      <w:pPr>
        <w:pStyle w:val="11"/>
        <w:numPr>
          <w:ilvl w:val="0"/>
          <w:numId w:val="1"/>
        </w:numPr>
        <w:shd w:val="clear" w:color="auto" w:fill="auto"/>
        <w:spacing w:before="0" w:line="240" w:lineRule="auto"/>
        <w:ind w:left="20" w:right="21" w:firstLine="720"/>
      </w:pPr>
      <w:r>
        <w:t xml:space="preserve"> Инструкцией по применению плана счетов бухгалтерского учета бюджетных учреждений, утвержденной приказом Минфина России от 16.12.2010 </w:t>
      </w:r>
      <w:r>
        <w:rPr>
          <w:lang w:val="en-US" w:bidi="en-US"/>
        </w:rPr>
        <w:t>N</w:t>
      </w:r>
      <w:r w:rsidRPr="00D738C3">
        <w:rPr>
          <w:lang w:bidi="en-US"/>
        </w:rPr>
        <w:t xml:space="preserve"> </w:t>
      </w:r>
      <w:r>
        <w:t xml:space="preserve">174н (далее - Инструкция </w:t>
      </w:r>
      <w:r>
        <w:rPr>
          <w:lang w:val="en-US" w:bidi="en-US"/>
        </w:rPr>
        <w:t>N</w:t>
      </w:r>
      <w:r w:rsidRPr="00D738C3">
        <w:rPr>
          <w:lang w:bidi="en-US"/>
        </w:rPr>
        <w:t xml:space="preserve"> </w:t>
      </w:r>
      <w:r>
        <w:t>174н);</w:t>
      </w:r>
    </w:p>
    <w:p w:rsidR="000D341F" w:rsidRDefault="000D341F" w:rsidP="00FC3679">
      <w:pPr>
        <w:pStyle w:val="11"/>
        <w:numPr>
          <w:ilvl w:val="0"/>
          <w:numId w:val="1"/>
        </w:numPr>
        <w:shd w:val="clear" w:color="auto" w:fill="auto"/>
        <w:spacing w:before="0" w:line="240" w:lineRule="auto"/>
        <w:ind w:left="20" w:right="21" w:firstLine="720"/>
      </w:pPr>
      <w:r>
        <w:t xml:space="preserve">В </w:t>
      </w:r>
      <w:r w:rsidRPr="005C1AD4">
        <w:t xml:space="preserve">части исполнения полномочий получателя </w:t>
      </w:r>
      <w:r w:rsidRPr="005C1AD4">
        <w:br/>
        <w:t xml:space="preserve">бюджетных средств – в соответствии с приказом Минфина России от 6 декабря 2010 г. </w:t>
      </w:r>
      <w:r w:rsidRPr="005C1AD4">
        <w:rPr>
          <w:color w:val="0000FF"/>
          <w:u w:val="single"/>
        </w:rPr>
        <w:br/>
      </w:r>
      <w:r w:rsidRPr="005C1AD4">
        <w:t xml:space="preserve">№162н </w:t>
      </w:r>
      <w:r w:rsidRPr="000D341F">
        <w:rPr>
          <w:iCs/>
        </w:rPr>
        <w:t xml:space="preserve">«Об утверждении плана счетов бюджетного учета и Инструкции по его </w:t>
      </w:r>
      <w:r w:rsidRPr="000D341F">
        <w:br/>
      </w:r>
      <w:r w:rsidRPr="000D341F">
        <w:rPr>
          <w:iCs/>
        </w:rPr>
        <w:t>применению»</w:t>
      </w:r>
      <w:r w:rsidRPr="005C1AD4">
        <w:t xml:space="preserve"> (далее – Инструкция № 162н)</w:t>
      </w:r>
    </w:p>
    <w:p w:rsidR="00720CEF" w:rsidRDefault="00720CEF" w:rsidP="00FC3679">
      <w:pPr>
        <w:pStyle w:val="11"/>
        <w:numPr>
          <w:ilvl w:val="0"/>
          <w:numId w:val="1"/>
        </w:numPr>
        <w:shd w:val="clear" w:color="auto" w:fill="auto"/>
        <w:spacing w:before="0" w:line="240" w:lineRule="auto"/>
        <w:ind w:left="20" w:right="21" w:firstLine="720"/>
      </w:pPr>
      <w:r>
        <w:t xml:space="preserve"> иными нормативными правовыми актами, регулирующими вопросы организации и ведения бухгалтерского учета.</w:t>
      </w:r>
    </w:p>
    <w:p w:rsidR="00720CEF" w:rsidRDefault="00720CEF" w:rsidP="0053173F">
      <w:pPr>
        <w:pStyle w:val="11"/>
        <w:shd w:val="clear" w:color="auto" w:fill="auto"/>
        <w:spacing w:before="0"/>
        <w:ind w:left="320" w:right="21"/>
      </w:pPr>
      <w:r>
        <w:t xml:space="preserve">       Бухгалтерский учет в Управление ведется отделом бюджетного учета и отчетности.</w:t>
      </w:r>
    </w:p>
    <w:p w:rsidR="00720CEF" w:rsidRDefault="00720CEF" w:rsidP="0053173F">
      <w:pPr>
        <w:pStyle w:val="11"/>
        <w:shd w:val="clear" w:color="auto" w:fill="auto"/>
        <w:spacing w:before="0"/>
        <w:ind w:left="20" w:right="21" w:firstLine="720"/>
      </w:pPr>
      <w:r>
        <w:t xml:space="preserve">Бухгалтерский учет в Управление ведется с применением Единого плана счетов, утвержденного приказом Минфина России от 01.12.2010 </w:t>
      </w:r>
      <w:r>
        <w:rPr>
          <w:lang w:val="en-US" w:bidi="en-US"/>
        </w:rPr>
        <w:t>N</w:t>
      </w:r>
      <w:r w:rsidRPr="00D738C3">
        <w:rPr>
          <w:lang w:bidi="en-US"/>
        </w:rPr>
        <w:t xml:space="preserve"> </w:t>
      </w:r>
      <w: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20CEF" w:rsidRDefault="00720CEF" w:rsidP="0053173F">
      <w:pPr>
        <w:pStyle w:val="11"/>
        <w:shd w:val="clear" w:color="auto" w:fill="auto"/>
        <w:spacing w:before="0"/>
        <w:ind w:left="20" w:right="21" w:firstLine="720"/>
      </w:pPr>
      <w:r>
        <w:t>В целях ведения бухгалтерского учета применяются:</w:t>
      </w:r>
    </w:p>
    <w:p w:rsidR="00720CEF" w:rsidRDefault="00720CEF" w:rsidP="0053173F">
      <w:pPr>
        <w:pStyle w:val="11"/>
        <w:numPr>
          <w:ilvl w:val="0"/>
          <w:numId w:val="1"/>
        </w:numPr>
        <w:shd w:val="clear" w:color="auto" w:fill="auto"/>
        <w:spacing w:before="0"/>
        <w:ind w:left="20" w:right="21" w:firstLine="720"/>
      </w:pPr>
      <w:r>
        <w:t xml:space="preserve"> унифицированные формы первичных учетных документов и регистров бухгалтерского учета, включенные в перечни, утвержденные Приказом </w:t>
      </w:r>
      <w:r>
        <w:rPr>
          <w:lang w:val="en-US" w:bidi="en-US"/>
        </w:rPr>
        <w:t>N</w:t>
      </w:r>
      <w:r w:rsidRPr="00D738C3">
        <w:rPr>
          <w:lang w:bidi="en-US"/>
        </w:rPr>
        <w:t xml:space="preserve"> </w:t>
      </w:r>
      <w:r w:rsidR="00A336BF">
        <w:t>52</w:t>
      </w:r>
      <w:r w:rsidRPr="00A336BF">
        <w:t xml:space="preserve">н </w:t>
      </w:r>
      <w:r w:rsidR="00A336BF" w:rsidRPr="00A336BF">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00A336BF" w:rsidRPr="00FC3679">
        <w:rPr>
          <w:b/>
        </w:rPr>
        <w:t xml:space="preserve"> </w:t>
      </w:r>
      <w:r>
        <w:t xml:space="preserve">и Методических указаний по их применению", образцы которых приведены в Приложении </w:t>
      </w:r>
      <w:r>
        <w:rPr>
          <w:lang w:val="en-US" w:bidi="en-US"/>
        </w:rPr>
        <w:t>N</w:t>
      </w:r>
      <w:r w:rsidRPr="00D738C3">
        <w:rPr>
          <w:lang w:bidi="en-US"/>
        </w:rPr>
        <w:t xml:space="preserve"> </w:t>
      </w:r>
      <w:r>
        <w:t>2 к учетной политике;</w:t>
      </w:r>
    </w:p>
    <w:p w:rsidR="00720CEF" w:rsidRDefault="00720CEF" w:rsidP="0053173F">
      <w:pPr>
        <w:pStyle w:val="11"/>
        <w:numPr>
          <w:ilvl w:val="0"/>
          <w:numId w:val="1"/>
        </w:numPr>
        <w:shd w:val="clear" w:color="auto" w:fill="auto"/>
        <w:spacing w:before="0"/>
        <w:ind w:left="20" w:right="21" w:firstLine="720"/>
      </w:pPr>
      <w:r>
        <w:t xml:space="preserve"> формы первичных учетных документов, разработанных в Управление, образцы которых приведены в Приложении </w:t>
      </w:r>
      <w:r>
        <w:rPr>
          <w:lang w:val="en-US" w:bidi="en-US"/>
        </w:rPr>
        <w:t>N</w:t>
      </w:r>
      <w:r w:rsidRPr="00D738C3">
        <w:rPr>
          <w:lang w:bidi="en-US"/>
        </w:rPr>
        <w:t xml:space="preserve"> </w:t>
      </w:r>
      <w:r>
        <w:t>3 к учетной политике.</w:t>
      </w:r>
    </w:p>
    <w:p w:rsidR="00720CEF" w:rsidRDefault="00720CEF" w:rsidP="00720CEF">
      <w:pPr>
        <w:pStyle w:val="21"/>
        <w:shd w:val="clear" w:color="auto" w:fill="auto"/>
        <w:spacing w:before="0"/>
        <w:ind w:left="20" w:right="20" w:firstLine="740"/>
      </w:pPr>
      <w:r>
        <w:t xml:space="preserve">Предоставить право подписи первичных учетных документов должностным лицам согласно Приложению </w:t>
      </w:r>
      <w:r>
        <w:rPr>
          <w:lang w:val="en-US" w:eastAsia="en-US" w:bidi="en-US"/>
        </w:rPr>
        <w:t>N</w:t>
      </w:r>
      <w:r w:rsidRPr="00720CEF">
        <w:rPr>
          <w:lang w:eastAsia="en-US" w:bidi="en-US"/>
        </w:rPr>
        <w:t xml:space="preserve"> </w:t>
      </w:r>
      <w:r>
        <w:t>4</w:t>
      </w:r>
    </w:p>
    <w:p w:rsidR="00720CEF" w:rsidRDefault="00720CEF" w:rsidP="00720CEF">
      <w:pPr>
        <w:pStyle w:val="21"/>
        <w:shd w:val="clear" w:color="auto" w:fill="auto"/>
        <w:spacing w:before="0"/>
        <w:ind w:left="20" w:right="20" w:firstLine="740"/>
      </w:pPr>
      <w:r>
        <w:t>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с применением программы «1C: Бухгалтерия для бюджетных учреждений»</w:t>
      </w:r>
    </w:p>
    <w:p w:rsidR="00720CEF" w:rsidRDefault="00720CEF" w:rsidP="00720CEF">
      <w:pPr>
        <w:pStyle w:val="21"/>
        <w:shd w:val="clear" w:color="auto" w:fill="auto"/>
        <w:spacing w:before="0"/>
        <w:ind w:left="20" w:right="20" w:firstLine="740"/>
      </w:pPr>
      <w:r>
        <w:t xml:space="preserve">Проверка правильности записей, произведенных по счетам аналитического учета, с данными счетов </w:t>
      </w:r>
      <w:r>
        <w:lastRenderedPageBreak/>
        <w:t>у</w:t>
      </w:r>
      <w:r w:rsidR="0053173F">
        <w:t>чета основных средств, непроизво</w:t>
      </w:r>
      <w:r>
        <w:t>д</w:t>
      </w:r>
      <w:r w:rsidR="0053173F">
        <w:t>ств</w:t>
      </w:r>
      <w:r>
        <w:t>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720CEF" w:rsidRDefault="00720CEF" w:rsidP="00720CEF">
      <w:pPr>
        <w:pStyle w:val="21"/>
        <w:shd w:val="clear" w:color="auto" w:fill="auto"/>
        <w:spacing w:before="0"/>
        <w:ind w:left="20" w:right="20" w:firstLine="740"/>
      </w:pPr>
      <w:r>
        <w:t>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720CEF" w:rsidRDefault="00720CEF" w:rsidP="00720CEF">
      <w:pPr>
        <w:pStyle w:val="21"/>
        <w:shd w:val="clear" w:color="auto" w:fill="auto"/>
        <w:spacing w:before="0"/>
        <w:ind w:left="20" w:right="20" w:firstLine="740"/>
      </w:pPr>
      <w:r>
        <w:t>Без соответствующего документального оформления исправления в электронных базах данных не допускаются.</w:t>
      </w:r>
    </w:p>
    <w:p w:rsidR="00720CEF" w:rsidRDefault="00720CEF" w:rsidP="00720CEF">
      <w:pPr>
        <w:pStyle w:val="21"/>
        <w:shd w:val="clear" w:color="auto" w:fill="auto"/>
        <w:spacing w:before="0" w:line="264" w:lineRule="exact"/>
        <w:ind w:left="20" w:right="20" w:firstLine="740"/>
      </w:pPr>
      <w:r>
        <w:t>Первичные учетные документы систематизируются по датам совершения операций (в хронологическом порядке)</w:t>
      </w:r>
    </w:p>
    <w:p w:rsidR="00720CEF" w:rsidRDefault="00720CEF" w:rsidP="00720CEF">
      <w:pPr>
        <w:pStyle w:val="21"/>
        <w:shd w:val="clear" w:color="auto" w:fill="auto"/>
        <w:spacing w:before="0"/>
        <w:ind w:left="20" w:right="20" w:firstLine="360"/>
      </w:pPr>
      <w:r>
        <w:t>Данные проверенных и принятых к учету первичных учетных документов отражаются в регистрах бухгалтерского учета накопительным способом в следующих регистрах бухгалтерского учета (</w:t>
      </w:r>
      <w:proofErr w:type="spellStart"/>
      <w:r>
        <w:t>абз</w:t>
      </w:r>
      <w:proofErr w:type="spellEnd"/>
      <w:r>
        <w:t xml:space="preserve">. 3 п. 11 Инструкции </w:t>
      </w:r>
      <w:r>
        <w:rPr>
          <w:lang w:val="en-US" w:eastAsia="en-US" w:bidi="en-US"/>
        </w:rPr>
        <w:t>N</w:t>
      </w:r>
      <w:r w:rsidRPr="009D6036">
        <w:rPr>
          <w:lang w:eastAsia="en-US" w:bidi="en-US"/>
        </w:rPr>
        <w:t xml:space="preserve"> </w:t>
      </w:r>
      <w:r>
        <w:t>157н):</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по счету "Касса"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с безналичными денежными средствами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расчетов с подотчетными лицами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расчетов с поставщиками и подрядчиками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расчетов с дебиторами по доходам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расчетов по оплате труда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операций по выбытию и перемещению нефинансовых активов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по прочим операциям (ф. 0504071);</w:t>
      </w:r>
    </w:p>
    <w:p w:rsidR="00720CEF" w:rsidRDefault="00720CEF" w:rsidP="00720CEF">
      <w:pPr>
        <w:pStyle w:val="21"/>
        <w:numPr>
          <w:ilvl w:val="0"/>
          <w:numId w:val="2"/>
        </w:numPr>
        <w:shd w:val="clear" w:color="auto" w:fill="auto"/>
        <w:spacing w:before="0"/>
        <w:ind w:left="20" w:firstLine="360"/>
      </w:pPr>
      <w:r>
        <w:t xml:space="preserve"> </w:t>
      </w:r>
      <w:proofErr w:type="gramStart"/>
      <w:r>
        <w:t>Журнале</w:t>
      </w:r>
      <w:proofErr w:type="gramEnd"/>
      <w:r>
        <w:t xml:space="preserve"> по санкционированию (ф. 0504071);</w:t>
      </w:r>
    </w:p>
    <w:p w:rsidR="00720CEF" w:rsidRDefault="00720CEF" w:rsidP="00720CEF">
      <w:pPr>
        <w:pStyle w:val="21"/>
        <w:numPr>
          <w:ilvl w:val="0"/>
          <w:numId w:val="2"/>
        </w:numPr>
        <w:shd w:val="clear" w:color="auto" w:fill="auto"/>
        <w:spacing w:before="0"/>
        <w:ind w:left="20" w:firstLine="360"/>
      </w:pPr>
      <w:r>
        <w:t xml:space="preserve"> Главной книге (ф. 05040721;</w:t>
      </w:r>
    </w:p>
    <w:p w:rsidR="00720CEF" w:rsidRDefault="00720CEF" w:rsidP="00720CEF">
      <w:pPr>
        <w:pStyle w:val="21"/>
        <w:numPr>
          <w:ilvl w:val="0"/>
          <w:numId w:val="2"/>
        </w:numPr>
        <w:shd w:val="clear" w:color="auto" w:fill="auto"/>
        <w:spacing w:before="0"/>
        <w:ind w:left="20" w:firstLine="360"/>
      </w:pPr>
      <w:r>
        <w:t xml:space="preserve"> иных регистрах, предусмотренных Инструкцией </w:t>
      </w:r>
      <w:r>
        <w:rPr>
          <w:lang w:val="en-US" w:eastAsia="en-US" w:bidi="en-US"/>
        </w:rPr>
        <w:t>N</w:t>
      </w:r>
      <w:r w:rsidRPr="009D6036">
        <w:rPr>
          <w:lang w:eastAsia="en-US" w:bidi="en-US"/>
        </w:rPr>
        <w:t xml:space="preserve"> </w:t>
      </w:r>
      <w:r>
        <w:t>157н.</w:t>
      </w:r>
    </w:p>
    <w:p w:rsidR="00720CEF" w:rsidRDefault="00720CEF" w:rsidP="00720CEF">
      <w:pPr>
        <w:pStyle w:val="21"/>
        <w:shd w:val="clear" w:color="auto" w:fill="auto"/>
        <w:spacing w:before="0"/>
        <w:ind w:left="20" w:right="20" w:firstLine="540"/>
      </w:pPr>
      <w:r>
        <w:t xml:space="preserve">Месячная, квартальная, годовая бухгалтерская отчетность в порядке и </w:t>
      </w:r>
      <w:proofErr w:type="gramStart"/>
      <w:r>
        <w:t>сроки, установленные соответствующими нормативными правовыми актами Минфина России и иных уполномоченных органов формируется</w:t>
      </w:r>
      <w:proofErr w:type="gramEnd"/>
      <w:r>
        <w:t xml:space="preserve"> на бумажных носителях и в электронном виде с применением программы, «Скиф-</w:t>
      </w:r>
      <w:r w:rsidR="00FB0228">
        <w:t>БП</w:t>
      </w:r>
      <w:r>
        <w:t>»</w:t>
      </w:r>
    </w:p>
    <w:p w:rsidR="00720CEF" w:rsidRDefault="00720CEF" w:rsidP="00720CEF">
      <w:pPr>
        <w:pStyle w:val="21"/>
        <w:shd w:val="clear" w:color="auto" w:fill="auto"/>
        <w:spacing w:before="0" w:after="103"/>
        <w:ind w:left="20" w:right="20" w:firstLine="740"/>
      </w:pPr>
      <w:r>
        <w:t>После утверждения руководителем организации отчетность в установленные сроки представляется в Финансовое Управление администрации города Ульяновска на бумажных носителях и по телекоммуникационным каналам связи;</w:t>
      </w:r>
    </w:p>
    <w:p w:rsidR="00720CEF" w:rsidRDefault="00720CEF" w:rsidP="00720CEF">
      <w:pPr>
        <w:pStyle w:val="30"/>
        <w:shd w:val="clear" w:color="auto" w:fill="auto"/>
        <w:spacing w:before="0" w:after="85" w:line="220" w:lineRule="exact"/>
        <w:jc w:val="center"/>
      </w:pPr>
      <w:r>
        <w:t>2. Учет основных средств</w:t>
      </w:r>
    </w:p>
    <w:p w:rsidR="00720CEF" w:rsidRDefault="00720CEF" w:rsidP="00720CEF">
      <w:pPr>
        <w:pStyle w:val="21"/>
        <w:shd w:val="clear" w:color="auto" w:fill="auto"/>
        <w:spacing w:before="0"/>
        <w:ind w:left="320"/>
        <w:jc w:val="center"/>
      </w:pPr>
      <w:r>
        <w:t>Общие правила учета основных средств.</w:t>
      </w:r>
    </w:p>
    <w:p w:rsidR="00720CEF" w:rsidRDefault="00720CEF" w:rsidP="00720CEF">
      <w:pPr>
        <w:pStyle w:val="21"/>
        <w:shd w:val="clear" w:color="auto" w:fill="auto"/>
        <w:spacing w:before="0"/>
        <w:ind w:left="20" w:right="20" w:firstLine="740"/>
      </w:pPr>
      <w:r>
        <w:t xml:space="preserve">Единицей учета основных средств является инвентарный объект (п. 45 Инструкции </w:t>
      </w:r>
      <w:r>
        <w:rPr>
          <w:lang w:val="en-US" w:eastAsia="en-US" w:bidi="en-US"/>
        </w:rPr>
        <w:t>N</w:t>
      </w:r>
      <w:r w:rsidRPr="009D6036">
        <w:rPr>
          <w:lang w:eastAsia="en-US" w:bidi="en-US"/>
        </w:rPr>
        <w:t xml:space="preserve"> </w:t>
      </w:r>
      <w:r>
        <w:t>157н). Инвентарным объектом основных средств может быть:</w:t>
      </w:r>
    </w:p>
    <w:p w:rsidR="00720CEF" w:rsidRDefault="00720CEF" w:rsidP="00720CEF">
      <w:pPr>
        <w:pStyle w:val="21"/>
        <w:numPr>
          <w:ilvl w:val="0"/>
          <w:numId w:val="2"/>
        </w:numPr>
        <w:shd w:val="clear" w:color="auto" w:fill="auto"/>
        <w:spacing w:before="0"/>
        <w:ind w:left="20" w:firstLine="360"/>
      </w:pPr>
      <w:r>
        <w:t xml:space="preserve"> объект со всеми приспособлениями и принадлежностями;</w:t>
      </w:r>
    </w:p>
    <w:p w:rsidR="00720CEF" w:rsidRDefault="00720CEF" w:rsidP="00720CEF">
      <w:pPr>
        <w:pStyle w:val="21"/>
        <w:numPr>
          <w:ilvl w:val="0"/>
          <w:numId w:val="2"/>
        </w:numPr>
        <w:shd w:val="clear" w:color="auto" w:fill="auto"/>
        <w:spacing w:before="0"/>
        <w:ind w:left="20" w:right="20" w:firstLine="360"/>
      </w:pPr>
      <w:r>
        <w:t xml:space="preserve"> отдельный конструктивно обособленный предмет, предназначенный для выполнения определенных самостоятельных функций;</w:t>
      </w:r>
    </w:p>
    <w:p w:rsidR="005255B5" w:rsidRDefault="00720CEF" w:rsidP="005255B5">
      <w:pPr>
        <w:pStyle w:val="21"/>
        <w:numPr>
          <w:ilvl w:val="0"/>
          <w:numId w:val="2"/>
        </w:numPr>
        <w:shd w:val="clear" w:color="auto" w:fill="auto"/>
        <w:spacing w:before="0"/>
        <w:ind w:left="20" w:right="20" w:firstLine="360"/>
      </w:pPr>
      <w:r>
        <w:t xml:space="preserve"> обособленный комплекс конструктивно-сочлененных предметов, представляющих собой единое целое, предназначенный для выполнения определенной работы. При наличии в комплексе частей с разным сроком полезного использования каждая такая часть учитывается</w:t>
      </w:r>
      <w:r w:rsidR="005255B5">
        <w:t xml:space="preserve"> как самостоятельный инвентарный объект.</w:t>
      </w:r>
    </w:p>
    <w:p w:rsidR="005255B5" w:rsidRDefault="005255B5" w:rsidP="005255B5">
      <w:pPr>
        <w:pStyle w:val="21"/>
        <w:numPr>
          <w:ilvl w:val="0"/>
          <w:numId w:val="2"/>
        </w:numPr>
        <w:shd w:val="clear" w:color="auto" w:fill="auto"/>
        <w:spacing w:before="0"/>
        <w:ind w:left="20" w:right="21" w:firstLine="720"/>
      </w:pPr>
      <w:r>
        <w:t xml:space="preserve">Инвентарные объекты основных средств принимаются к учету согласно требованиям Общероссийского классификатора основных фондов </w:t>
      </w:r>
      <w:proofErr w:type="gramStart"/>
      <w:r>
        <w:t>ОК</w:t>
      </w:r>
      <w:proofErr w:type="gramEnd"/>
      <w:r>
        <w:t xml:space="preserve"> 013-94, утвержденного Постановлением Госстандарта России от 26.12.1994 </w:t>
      </w:r>
      <w:r>
        <w:rPr>
          <w:lang w:val="en-US" w:eastAsia="en-US" w:bidi="en-US"/>
        </w:rPr>
        <w:t>N</w:t>
      </w:r>
      <w:r w:rsidRPr="002B5903">
        <w:rPr>
          <w:lang w:eastAsia="en-US" w:bidi="en-US"/>
        </w:rPr>
        <w:t xml:space="preserve"> </w:t>
      </w:r>
      <w:r>
        <w:t>359 (далее - ОКОФ)</w:t>
      </w:r>
    </w:p>
    <w:p w:rsidR="005255B5" w:rsidRDefault="005255B5" w:rsidP="005255B5">
      <w:pPr>
        <w:pStyle w:val="21"/>
        <w:numPr>
          <w:ilvl w:val="0"/>
          <w:numId w:val="2"/>
        </w:numPr>
        <w:shd w:val="clear" w:color="auto" w:fill="auto"/>
        <w:spacing w:before="0"/>
        <w:ind w:left="20" w:right="21" w:firstLine="720"/>
      </w:pPr>
      <w: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5255B5" w:rsidRDefault="005255B5" w:rsidP="005255B5">
      <w:pPr>
        <w:pStyle w:val="21"/>
        <w:numPr>
          <w:ilvl w:val="0"/>
          <w:numId w:val="2"/>
        </w:numPr>
        <w:shd w:val="clear" w:color="auto" w:fill="auto"/>
        <w:spacing w:before="0"/>
        <w:ind w:left="20" w:right="21" w:firstLine="720"/>
      </w:pPr>
      <w:r>
        <w:t>Инвентарный номер основного средства состоит из 20 знаков и формируется по следующим правилам:</w:t>
      </w:r>
    </w:p>
    <w:p w:rsidR="005255B5" w:rsidRDefault="005255B5" w:rsidP="005255B5">
      <w:pPr>
        <w:pStyle w:val="21"/>
        <w:numPr>
          <w:ilvl w:val="0"/>
          <w:numId w:val="2"/>
        </w:numPr>
        <w:shd w:val="clear" w:color="auto" w:fill="auto"/>
        <w:spacing w:before="0"/>
        <w:ind w:left="20" w:right="21" w:firstLine="720"/>
      </w:pPr>
      <w:r>
        <w:lastRenderedPageBreak/>
        <w:t>- инвентарный номер представляет собой порядковый номер основного средства в рамках учреждения, перед порядковым номером проставляется необходимое количество нулей для получения установленного общего количества знаков.</w:t>
      </w:r>
    </w:p>
    <w:p w:rsidR="005255B5" w:rsidRDefault="005255B5" w:rsidP="005255B5">
      <w:pPr>
        <w:pStyle w:val="21"/>
        <w:numPr>
          <w:ilvl w:val="0"/>
          <w:numId w:val="2"/>
        </w:numPr>
        <w:shd w:val="clear" w:color="auto" w:fill="auto"/>
        <w:spacing w:before="0"/>
        <w:ind w:left="20" w:right="21" w:firstLine="720"/>
      </w:pPr>
      <w:r>
        <w:t>Регистрация инвентарных номеров основных средств ведется в журнале регистрации инвентарных номеров.</w:t>
      </w:r>
    </w:p>
    <w:p w:rsidR="005255B5" w:rsidRDefault="005255B5" w:rsidP="005255B5">
      <w:pPr>
        <w:pStyle w:val="21"/>
        <w:numPr>
          <w:ilvl w:val="0"/>
          <w:numId w:val="2"/>
        </w:numPr>
        <w:shd w:val="clear" w:color="auto" w:fill="auto"/>
        <w:spacing w:before="0"/>
        <w:ind w:left="20" w:right="21" w:firstLine="720"/>
      </w:pPr>
      <w:r>
        <w:t xml:space="preserve">Аналитический учет основных средств ведется на следующих инвентарных карточках (п. 54 Инструкции </w:t>
      </w:r>
      <w:r>
        <w:rPr>
          <w:lang w:val="en-US" w:eastAsia="en-US" w:bidi="en-US"/>
        </w:rPr>
        <w:t>N</w:t>
      </w:r>
      <w:r w:rsidRPr="002B5903">
        <w:rPr>
          <w:lang w:eastAsia="en-US" w:bidi="en-US"/>
        </w:rPr>
        <w:t xml:space="preserve"> </w:t>
      </w:r>
      <w:r>
        <w:t xml:space="preserve">157н,  Приказ </w:t>
      </w:r>
      <w:r w:rsidR="00576E6D" w:rsidRPr="00576E6D">
        <w:t>Минфина России от 30 марта 2015 г. N 52н</w:t>
      </w:r>
      <w:r w:rsidR="00576E6D">
        <w:t>;</w:t>
      </w:r>
    </w:p>
    <w:p w:rsidR="005255B5" w:rsidRDefault="005255B5" w:rsidP="005255B5">
      <w:pPr>
        <w:pStyle w:val="21"/>
        <w:numPr>
          <w:ilvl w:val="0"/>
          <w:numId w:val="2"/>
        </w:numPr>
        <w:shd w:val="clear" w:color="auto" w:fill="auto"/>
        <w:spacing w:before="0"/>
        <w:ind w:left="380" w:right="21"/>
      </w:pPr>
      <w:r>
        <w:t xml:space="preserve">Инвентарная карточка учета </w:t>
      </w:r>
      <w:r w:rsidR="00CF1A35">
        <w:t xml:space="preserve">нефинансовых активов </w:t>
      </w:r>
      <w:r>
        <w:t>(ф. 0504031):</w:t>
      </w:r>
    </w:p>
    <w:p w:rsidR="005255B5" w:rsidRDefault="005255B5" w:rsidP="005255B5">
      <w:pPr>
        <w:pStyle w:val="21"/>
        <w:shd w:val="clear" w:color="auto" w:fill="auto"/>
        <w:tabs>
          <w:tab w:val="right" w:pos="10119"/>
        </w:tabs>
        <w:spacing w:before="0"/>
        <w:ind w:left="380" w:right="21"/>
      </w:pPr>
      <w:r>
        <w:t xml:space="preserve">-     Инвентарная карточка группового учета </w:t>
      </w:r>
      <w:r w:rsidR="00CF1A35">
        <w:t xml:space="preserve">нефинансовых активов </w:t>
      </w:r>
      <w:r>
        <w:t>(ф. 0504032).</w:t>
      </w:r>
      <w:r>
        <w:tab/>
      </w:r>
    </w:p>
    <w:p w:rsidR="005255B5" w:rsidRDefault="005255B5" w:rsidP="005255B5">
      <w:pPr>
        <w:pStyle w:val="21"/>
        <w:numPr>
          <w:ilvl w:val="0"/>
          <w:numId w:val="2"/>
        </w:numPr>
        <w:shd w:val="clear" w:color="auto" w:fill="auto"/>
        <w:spacing w:before="0"/>
        <w:ind w:left="20" w:right="21" w:firstLine="360"/>
      </w:pPr>
      <w:r>
        <w:t xml:space="preserve">Инвентарные карточки регистрируются в Описи инвентарных карточек по учету </w:t>
      </w:r>
      <w:r w:rsidR="00CF1A35">
        <w:t xml:space="preserve">нефинансовых активов </w:t>
      </w:r>
      <w:r>
        <w:t>(ф. 0504033)</w:t>
      </w:r>
    </w:p>
    <w:p w:rsidR="005255B5" w:rsidRDefault="005255B5" w:rsidP="005255B5">
      <w:pPr>
        <w:pStyle w:val="21"/>
        <w:numPr>
          <w:ilvl w:val="0"/>
          <w:numId w:val="2"/>
        </w:numPr>
        <w:shd w:val="clear" w:color="auto" w:fill="auto"/>
        <w:spacing w:before="0"/>
        <w:ind w:left="20" w:right="21" w:firstLine="860"/>
      </w:pPr>
      <w:r>
        <w:t>Объекты основных сре</w:t>
      </w:r>
      <w:proofErr w:type="gramStart"/>
      <w:r>
        <w:t>дств пр</w:t>
      </w:r>
      <w:proofErr w:type="gramEnd"/>
      <w:r>
        <w:t>инимаются к бюджетному учету по их первоначальной стоимости, которую на момент приобретения формируют суммы фактических вложений учреждения.</w:t>
      </w:r>
    </w:p>
    <w:p w:rsidR="00CF1A35" w:rsidRPr="00CF1A35" w:rsidRDefault="005255B5" w:rsidP="00CF1A35">
      <w:pPr>
        <w:pStyle w:val="a6"/>
        <w:numPr>
          <w:ilvl w:val="0"/>
          <w:numId w:val="13"/>
        </w:numPr>
        <w:tabs>
          <w:tab w:val="clear" w:pos="644"/>
          <w:tab w:val="num" w:pos="0"/>
        </w:tabs>
        <w:ind w:left="0" w:firstLine="709"/>
        <w:jc w:val="both"/>
        <w:rPr>
          <w:rFonts w:ascii="Times New Roman" w:hAnsi="Times New Roman" w:cs="Times New Roman"/>
          <w:sz w:val="22"/>
          <w:szCs w:val="22"/>
        </w:rPr>
      </w:pPr>
      <w:r w:rsidRPr="00CF1A35">
        <w:rPr>
          <w:rFonts w:ascii="Times New Roman" w:hAnsi="Times New Roman" w:cs="Times New Roman"/>
          <w:sz w:val="22"/>
          <w:szCs w:val="22"/>
        </w:rPr>
        <w:t xml:space="preserve">Поступление в учреждение основных средств оформляется </w:t>
      </w:r>
      <w:r w:rsidR="00CF1A35" w:rsidRPr="00CF1A35">
        <w:rPr>
          <w:rFonts w:ascii="Times New Roman" w:hAnsi="Times New Roman" w:cs="Times New Roman"/>
          <w:sz w:val="22"/>
          <w:szCs w:val="22"/>
        </w:rPr>
        <w:t>Актом</w:t>
      </w:r>
      <w:r w:rsidR="00CF1A35">
        <w:rPr>
          <w:rFonts w:ascii="Times New Roman" w:hAnsi="Times New Roman" w:cs="Times New Roman"/>
          <w:sz w:val="22"/>
          <w:szCs w:val="22"/>
        </w:rPr>
        <w:t xml:space="preserve"> о приеме-передаче </w:t>
      </w:r>
      <w:r w:rsidR="00CF1A35" w:rsidRPr="00CF1A35">
        <w:rPr>
          <w:rFonts w:ascii="Times New Roman" w:hAnsi="Times New Roman" w:cs="Times New Roman"/>
          <w:sz w:val="22"/>
          <w:szCs w:val="22"/>
        </w:rPr>
        <w:t xml:space="preserve">объектов нефинансовых активов (ф. </w:t>
      </w:r>
      <w:hyperlink r:id="rId6" w:history="1">
        <w:r w:rsidR="00CF1A35" w:rsidRPr="00CF1A35">
          <w:rPr>
            <w:rStyle w:val="a5"/>
            <w:rFonts w:ascii="Times New Roman" w:hAnsi="Times New Roman" w:cs="Times New Roman"/>
            <w:color w:val="auto"/>
            <w:sz w:val="22"/>
            <w:szCs w:val="22"/>
          </w:rPr>
          <w:t>0504101</w:t>
        </w:r>
      </w:hyperlink>
      <w:r w:rsidR="00CF1A35" w:rsidRPr="00CF1A35">
        <w:rPr>
          <w:rFonts w:ascii="Times New Roman" w:hAnsi="Times New Roman" w:cs="Times New Roman"/>
          <w:sz w:val="22"/>
          <w:szCs w:val="22"/>
        </w:rPr>
        <w:t>)</w:t>
      </w:r>
    </w:p>
    <w:p w:rsidR="005255B5" w:rsidRDefault="005255B5" w:rsidP="00CF1A35">
      <w:pPr>
        <w:pStyle w:val="21"/>
        <w:numPr>
          <w:ilvl w:val="0"/>
          <w:numId w:val="2"/>
        </w:numPr>
        <w:shd w:val="clear" w:color="auto" w:fill="auto"/>
        <w:spacing w:before="0"/>
        <w:ind w:left="20" w:right="21" w:firstLine="860"/>
      </w:pPr>
      <w:proofErr w:type="gramStart"/>
      <w:r>
        <w:t xml:space="preserve">При выдаче в эксплуатацию объектов основных средств стоимостью до 3000 руб. включительно (за исключением объектов библиотечного фонда и объектов недвижимого имущества) их первоначальная стоимость списывается с балансового учета с одновременным отражением данных объектов на </w:t>
      </w:r>
      <w:proofErr w:type="spellStart"/>
      <w:r>
        <w:t>забалансовом</w:t>
      </w:r>
      <w:proofErr w:type="spellEnd"/>
      <w:r>
        <w:t xml:space="preserve"> счете 21 "Основные средства стоимостью до 3000 руб. включительно в эксплуатации" (п. 373 Инструкции </w:t>
      </w:r>
      <w:r>
        <w:rPr>
          <w:lang w:val="en-US" w:eastAsia="en-US" w:bidi="en-US"/>
        </w:rPr>
        <w:t>N</w:t>
      </w:r>
      <w:r w:rsidRPr="002B5903">
        <w:rPr>
          <w:lang w:eastAsia="en-US" w:bidi="en-US"/>
        </w:rPr>
        <w:t xml:space="preserve"> </w:t>
      </w:r>
      <w:r>
        <w:t>157н).</w:t>
      </w:r>
      <w:proofErr w:type="gramEnd"/>
    </w:p>
    <w:p w:rsidR="005255B5" w:rsidRDefault="005255B5" w:rsidP="005255B5">
      <w:pPr>
        <w:pStyle w:val="21"/>
        <w:numPr>
          <w:ilvl w:val="0"/>
          <w:numId w:val="2"/>
        </w:numPr>
        <w:shd w:val="clear" w:color="auto" w:fill="auto"/>
        <w:spacing w:before="0"/>
        <w:ind w:left="20" w:right="21" w:firstLine="860"/>
      </w:pPr>
      <w:r>
        <w:t>Выдача в эксплуатацию объектов основных сре</w:t>
      </w:r>
      <w:proofErr w:type="gramStart"/>
      <w:r>
        <w:t>дств ст</w:t>
      </w:r>
      <w:proofErr w:type="gramEnd"/>
      <w:r>
        <w:t>оимостью до 3000 руб. включительно оформляется Ведомостью выдачи материальных ценностей на нужды учреждения (ф. 0504210). Амортизация на указанные объекты основных средств не начисляется (</w:t>
      </w:r>
      <w:proofErr w:type="spellStart"/>
      <w:r>
        <w:t>абз</w:t>
      </w:r>
      <w:proofErr w:type="spellEnd"/>
      <w:r>
        <w:t xml:space="preserve">. 8 п. 92 Инструкции </w:t>
      </w:r>
      <w:r>
        <w:rPr>
          <w:lang w:val="en-US" w:eastAsia="en-US" w:bidi="en-US"/>
        </w:rPr>
        <w:t>N</w:t>
      </w:r>
      <w:r w:rsidRPr="002B5903">
        <w:rPr>
          <w:lang w:eastAsia="en-US" w:bidi="en-US"/>
        </w:rPr>
        <w:t xml:space="preserve"> </w:t>
      </w:r>
      <w:r>
        <w:t>157н).</w:t>
      </w:r>
    </w:p>
    <w:p w:rsidR="005255B5" w:rsidRDefault="00CF1A35" w:rsidP="00CF1A35">
      <w:pPr>
        <w:pStyle w:val="a7"/>
        <w:numPr>
          <w:ilvl w:val="0"/>
          <w:numId w:val="2"/>
        </w:numPr>
        <w:spacing w:after="0"/>
        <w:ind w:left="23" w:right="21" w:firstLine="860"/>
        <w:jc w:val="both"/>
      </w:pPr>
      <w:r w:rsidRPr="00CF1A35">
        <w:rPr>
          <w:rFonts w:ascii="Times New Roman" w:hAnsi="Times New Roman" w:cs="Times New Roman"/>
        </w:rPr>
        <w:t>Выдача в эксплуатацию объектов основных сре</w:t>
      </w:r>
      <w:proofErr w:type="gramStart"/>
      <w:r w:rsidRPr="00CF1A35">
        <w:rPr>
          <w:rFonts w:ascii="Times New Roman" w:hAnsi="Times New Roman" w:cs="Times New Roman"/>
        </w:rPr>
        <w:t>дств ст</w:t>
      </w:r>
      <w:proofErr w:type="gramEnd"/>
      <w:r w:rsidRPr="00CF1A35">
        <w:rPr>
          <w:rFonts w:ascii="Times New Roman" w:hAnsi="Times New Roman" w:cs="Times New Roman"/>
        </w:rPr>
        <w:t xml:space="preserve">оимостью свыше 3000 руб., библиотечного фонда и недвижимого имущества независимо от их стоимости оформляется Требованием-накладной (ф. </w:t>
      </w:r>
      <w:hyperlink r:id="rId7" w:history="1">
        <w:r w:rsidRPr="00CF1A35">
          <w:rPr>
            <w:rFonts w:ascii="Times New Roman" w:hAnsi="Times New Roman" w:cs="Times New Roman"/>
          </w:rPr>
          <w:t>0504204</w:t>
        </w:r>
      </w:hyperlink>
      <w:r w:rsidR="005255B5">
        <w:t>).</w:t>
      </w:r>
    </w:p>
    <w:p w:rsidR="009E7F01" w:rsidRDefault="009E7F01" w:rsidP="00CF1A35">
      <w:pPr>
        <w:pStyle w:val="21"/>
        <w:shd w:val="clear" w:color="auto" w:fill="auto"/>
        <w:spacing w:before="0"/>
        <w:ind w:left="23" w:right="40" w:firstLine="840"/>
      </w:pPr>
      <w:r>
        <w:t>При этом следует иметь в виду, что на объекты основных сре</w:t>
      </w:r>
      <w:proofErr w:type="gramStart"/>
      <w:r>
        <w:t>дств ст</w:t>
      </w:r>
      <w:proofErr w:type="gramEnd"/>
      <w:r>
        <w:t>оимостью от 3000 до 40000 руб. (включительно), а также на объекты недвижимого имущества и библиотечного фонда стоимостью до 40 000 руб. (включительно) амортизация начисляется в размере 100% балансовой стоимости при выдаче объекта в эксплуатацию.</w:t>
      </w:r>
    </w:p>
    <w:p w:rsidR="009E7F01" w:rsidRDefault="009E7F01" w:rsidP="009E7F01">
      <w:pPr>
        <w:pStyle w:val="21"/>
        <w:shd w:val="clear" w:color="auto" w:fill="auto"/>
        <w:spacing w:before="0"/>
        <w:ind w:left="20" w:right="40" w:firstLine="840"/>
      </w:pPr>
      <w:r>
        <w:t>На объекты основных сре</w:t>
      </w:r>
      <w:proofErr w:type="gramStart"/>
      <w:r>
        <w:t>дств ст</w:t>
      </w:r>
      <w:proofErr w:type="gramEnd"/>
      <w:r>
        <w:t>оимостью свыше 40 000 руб. амортизация начисляется в соответствии с рассчитанными в установленном порядке нормами линейным способом с 1-го числа месяца, следующего за месяцем принятия их к учету (</w:t>
      </w:r>
      <w:proofErr w:type="spellStart"/>
      <w:r>
        <w:t>абз</w:t>
      </w:r>
      <w:proofErr w:type="spellEnd"/>
      <w:r>
        <w:t xml:space="preserve">. 4. 7 п. 92 Инструкции </w:t>
      </w:r>
      <w:r>
        <w:rPr>
          <w:lang w:val="en-US" w:eastAsia="en-US" w:bidi="en-US"/>
        </w:rPr>
        <w:t>N</w:t>
      </w:r>
      <w:r w:rsidRPr="009E7F01">
        <w:rPr>
          <w:lang w:eastAsia="en-US" w:bidi="en-US"/>
        </w:rPr>
        <w:t xml:space="preserve"> </w:t>
      </w:r>
      <w:r>
        <w:t>157н).</w:t>
      </w:r>
    </w:p>
    <w:p w:rsidR="009E7F01" w:rsidRDefault="009E7F01" w:rsidP="009E7F01">
      <w:pPr>
        <w:pStyle w:val="21"/>
        <w:shd w:val="clear" w:color="auto" w:fill="auto"/>
        <w:spacing w:before="0"/>
        <w:ind w:left="20" w:right="40" w:firstLine="840"/>
      </w:pPr>
      <w:r>
        <w:t xml:space="preserve">При принятии к учету объекта основного средства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(п. 85 Инструкции </w:t>
      </w:r>
      <w:r>
        <w:rPr>
          <w:lang w:val="en-US" w:eastAsia="en-US" w:bidi="en-US"/>
        </w:rPr>
        <w:t>N</w:t>
      </w:r>
      <w:r w:rsidRPr="0016794F">
        <w:rPr>
          <w:lang w:eastAsia="en-US" w:bidi="en-US"/>
        </w:rPr>
        <w:t xml:space="preserve"> </w:t>
      </w:r>
      <w:r>
        <w:t>157н):</w:t>
      </w:r>
    </w:p>
    <w:p w:rsidR="009E7F01" w:rsidRDefault="009E7F01" w:rsidP="009E7F01">
      <w:pPr>
        <w:pStyle w:val="21"/>
        <w:numPr>
          <w:ilvl w:val="0"/>
          <w:numId w:val="3"/>
        </w:numPr>
        <w:shd w:val="clear" w:color="auto" w:fill="auto"/>
        <w:spacing w:before="0"/>
        <w:ind w:left="20" w:firstLine="720"/>
      </w:pPr>
      <w:r>
        <w:t xml:space="preserve"> остаточной стоимости амортизируемого объекта на дату его принятия к учету;</w:t>
      </w:r>
    </w:p>
    <w:p w:rsidR="009E7F01" w:rsidRDefault="009E7F01" w:rsidP="009E7F01">
      <w:pPr>
        <w:pStyle w:val="21"/>
        <w:numPr>
          <w:ilvl w:val="0"/>
          <w:numId w:val="3"/>
        </w:numPr>
        <w:shd w:val="clear" w:color="auto" w:fill="auto"/>
        <w:spacing w:before="0"/>
        <w:ind w:left="20" w:right="40" w:firstLine="720"/>
      </w:pPr>
      <w:r>
        <w:t xml:space="preserve"> нормы амортизации, исчисленной исходя из оставшегося срока полезного использования данного объекта на дату его принятия к учету</w:t>
      </w:r>
    </w:p>
    <w:p w:rsidR="009E7F01" w:rsidRDefault="009E7F01" w:rsidP="009E7F01">
      <w:pPr>
        <w:pStyle w:val="21"/>
        <w:shd w:val="clear" w:color="auto" w:fill="auto"/>
        <w:spacing w:before="0"/>
        <w:ind w:left="20" w:right="40" w:firstLine="840"/>
      </w:pPr>
      <w:r>
        <w:t>Начисление амортизации начинается с 1-го числа месяца, следующего за месяцем принятия объекта основных сре</w:t>
      </w:r>
      <w:proofErr w:type="gramStart"/>
      <w:r>
        <w:t>дств к б</w:t>
      </w:r>
      <w:proofErr w:type="gramEnd"/>
      <w:r>
        <w:t>юджетному учету, и производится до полного погашения их стоимости либо списания с бюджетного учета. Начисление амортизации на объекты основных сре</w:t>
      </w:r>
      <w:proofErr w:type="gramStart"/>
      <w:r>
        <w:t>дств пр</w:t>
      </w:r>
      <w:proofErr w:type="gramEnd"/>
      <w:r>
        <w:t xml:space="preserve">екращается с 1-го числа месяца, следующего за месяцем полного погашения стоимости объекта или списания этого объекта с бухгалтерского учета. Заметим, что начисленная амортизация в размере 100% стоимости на объекты, пригодные для дальнейшего использования, не может служить основанием для их списания с учета по причине полной амортизации (п. 87 Инструкции </w:t>
      </w:r>
      <w:r>
        <w:rPr>
          <w:lang w:val="en-US" w:eastAsia="en-US" w:bidi="en-US"/>
        </w:rPr>
        <w:t>N</w:t>
      </w:r>
      <w:r w:rsidRPr="0016794F">
        <w:rPr>
          <w:lang w:eastAsia="en-US" w:bidi="en-US"/>
        </w:rPr>
        <w:t xml:space="preserve"> </w:t>
      </w:r>
      <w:r>
        <w:t>157н).</w:t>
      </w:r>
    </w:p>
    <w:p w:rsidR="009E7F01" w:rsidRDefault="009E7F01" w:rsidP="009E7F01">
      <w:pPr>
        <w:pStyle w:val="21"/>
        <w:shd w:val="clear" w:color="auto" w:fill="auto"/>
        <w:spacing w:before="0"/>
        <w:ind w:left="20" w:right="40" w:firstLine="840"/>
      </w:pPr>
      <w:r>
        <w:t xml:space="preserve">В течение срока полезного использования объекта основных средств начисление амортизации не приостанавливается, за исключением периодов (п. 85 Инструкции </w:t>
      </w:r>
      <w:r>
        <w:rPr>
          <w:lang w:val="en-US" w:eastAsia="en-US" w:bidi="en-US"/>
        </w:rPr>
        <w:t>N</w:t>
      </w:r>
      <w:r w:rsidRPr="0016794F">
        <w:rPr>
          <w:lang w:eastAsia="en-US" w:bidi="en-US"/>
        </w:rPr>
        <w:t xml:space="preserve"> </w:t>
      </w:r>
      <w:r>
        <w:t>157н):</w:t>
      </w:r>
    </w:p>
    <w:p w:rsidR="009E7F01" w:rsidRDefault="009E7F01" w:rsidP="009E7F01">
      <w:pPr>
        <w:pStyle w:val="21"/>
        <w:numPr>
          <w:ilvl w:val="0"/>
          <w:numId w:val="3"/>
        </w:numPr>
        <w:shd w:val="clear" w:color="auto" w:fill="auto"/>
        <w:spacing w:before="0"/>
        <w:ind w:left="20" w:firstLine="360"/>
        <w:jc w:val="left"/>
      </w:pPr>
      <w:r>
        <w:t xml:space="preserve"> консервации объекта основных средств на срок более 3 месяцев;</w:t>
      </w:r>
    </w:p>
    <w:p w:rsidR="009E7F01" w:rsidRDefault="009E7F01" w:rsidP="009E7F01">
      <w:pPr>
        <w:pStyle w:val="21"/>
        <w:numPr>
          <w:ilvl w:val="0"/>
          <w:numId w:val="3"/>
        </w:numPr>
        <w:shd w:val="clear" w:color="auto" w:fill="auto"/>
        <w:spacing w:before="0"/>
        <w:ind w:left="20" w:right="40" w:firstLine="360"/>
        <w:jc w:val="left"/>
      </w:pPr>
      <w:r>
        <w:t xml:space="preserve"> восстановления объекта основных средств (ремонта, реконструкции, модернизации, дооборудования) продолжительностью более 12 месяцев.</w:t>
      </w:r>
    </w:p>
    <w:p w:rsidR="009E7F01" w:rsidRDefault="009E7F01" w:rsidP="009E7F01">
      <w:pPr>
        <w:pStyle w:val="21"/>
        <w:shd w:val="clear" w:color="auto" w:fill="auto"/>
        <w:spacing w:before="0"/>
        <w:ind w:left="20" w:right="40" w:firstLine="840"/>
      </w:pPr>
      <w:r>
        <w:t xml:space="preserve">Срок полезного использования объекта основных средств - это период, в течение которого </w:t>
      </w:r>
      <w:r>
        <w:lastRenderedPageBreak/>
        <w:t>предусматривается использование данного объекта в процессе деятельности учреждения в запланированных целях.</w:t>
      </w:r>
    </w:p>
    <w:p w:rsidR="009E7F01" w:rsidRDefault="009E7F01" w:rsidP="009E7F01">
      <w:pPr>
        <w:pStyle w:val="21"/>
        <w:shd w:val="clear" w:color="auto" w:fill="auto"/>
        <w:tabs>
          <w:tab w:val="left" w:leader="underscore" w:pos="9404"/>
        </w:tabs>
        <w:spacing w:before="0"/>
        <w:ind w:left="20" w:right="40" w:firstLine="840"/>
      </w:pPr>
      <w:r>
        <w:t xml:space="preserve">В соответствии с п. 44 Инструкции </w:t>
      </w:r>
      <w:r>
        <w:rPr>
          <w:lang w:val="en-US" w:eastAsia="en-US" w:bidi="en-US"/>
        </w:rPr>
        <w:t>N</w:t>
      </w:r>
      <w:r w:rsidRPr="0016794F">
        <w:rPr>
          <w:lang w:eastAsia="en-US" w:bidi="en-US"/>
        </w:rPr>
        <w:t xml:space="preserve"> </w:t>
      </w:r>
      <w:r>
        <w:t xml:space="preserve">157н срок полезного использования основных средств устанавливается в соответствии с Классификацией основных средств, включаемых в амортизационные группы (утв. Постановлением Правительства РФ от 01.01.2002 </w:t>
      </w:r>
      <w:r>
        <w:rPr>
          <w:lang w:val="en-US" w:eastAsia="en-US" w:bidi="en-US"/>
        </w:rPr>
        <w:t>N</w:t>
      </w:r>
      <w:r w:rsidRPr="009E7F01">
        <w:rPr>
          <w:lang w:eastAsia="en-US" w:bidi="en-US"/>
        </w:rPr>
        <w:t xml:space="preserve"> </w:t>
      </w:r>
      <w:r>
        <w:t>1). Расчет суммы амортизации основных средств, входящих в первые девять амортизационных групп указанной Классификации, осуществляется в соответствии с максимальными сроками полезного использования имущества, установленными для этих групп.</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699"/>
        <w:gridCol w:w="4718"/>
      </w:tblGrid>
      <w:tr w:rsidR="009E7F01" w:rsidTr="006723EF">
        <w:trPr>
          <w:trHeight w:hRule="exact" w:val="566"/>
          <w:jc w:val="center"/>
        </w:trPr>
        <w:tc>
          <w:tcPr>
            <w:tcW w:w="4699" w:type="dxa"/>
            <w:tcBorders>
              <w:top w:val="single" w:sz="4" w:space="0" w:color="auto"/>
              <w:left w:val="single" w:sz="4" w:space="0" w:color="auto"/>
            </w:tcBorders>
            <w:shd w:val="clear" w:color="auto" w:fill="FFFFFF"/>
          </w:tcPr>
          <w:p w:rsidR="009E7F01" w:rsidRDefault="009E7F01" w:rsidP="006723EF">
            <w:pPr>
              <w:pStyle w:val="21"/>
              <w:framePr w:w="9418" w:wrap="notBeside" w:vAnchor="text" w:hAnchor="text" w:xAlign="center" w:y="1"/>
              <w:shd w:val="clear" w:color="auto" w:fill="auto"/>
              <w:spacing w:before="0" w:line="220" w:lineRule="exact"/>
              <w:ind w:left="1220"/>
              <w:jc w:val="left"/>
            </w:pPr>
            <w:r>
              <w:t>Амортизационная группа</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69" w:lineRule="exact"/>
              <w:ind w:left="580" w:firstLine="920"/>
              <w:jc w:val="left"/>
            </w:pPr>
            <w:r>
              <w:t>Максимальный срок полезного использования (в годах)</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1</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2</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2</w:t>
            </w:r>
          </w:p>
        </w:tc>
        <w:tc>
          <w:tcPr>
            <w:tcW w:w="4718" w:type="dxa"/>
            <w:tcBorders>
              <w:top w:val="single" w:sz="4" w:space="0" w:color="auto"/>
              <w:left w:val="single" w:sz="4" w:space="0" w:color="auto"/>
              <w:right w:val="single" w:sz="4" w:space="0" w:color="auto"/>
            </w:tcBorders>
            <w:shd w:val="clear" w:color="auto" w:fill="FFFFFF"/>
            <w:vAlign w:val="center"/>
          </w:tcPr>
          <w:p w:rsidR="009E7F01" w:rsidRDefault="00FB0228" w:rsidP="006723EF">
            <w:pPr>
              <w:pStyle w:val="21"/>
              <w:framePr w:w="9418" w:wrap="notBeside" w:vAnchor="text" w:hAnchor="text" w:xAlign="center" w:y="1"/>
              <w:shd w:val="clear" w:color="auto" w:fill="auto"/>
              <w:spacing w:before="0" w:line="220" w:lineRule="exact"/>
              <w:ind w:left="2460"/>
              <w:jc w:val="left"/>
            </w:pPr>
            <w:r>
              <w:t>3</w:t>
            </w:r>
          </w:p>
          <w:p w:rsidR="009E7F01" w:rsidRDefault="009E7F01" w:rsidP="006723EF">
            <w:pPr>
              <w:pStyle w:val="21"/>
              <w:framePr w:w="9418" w:wrap="notBeside" w:vAnchor="text" w:hAnchor="text" w:xAlign="center" w:y="1"/>
              <w:shd w:val="clear" w:color="auto" w:fill="auto"/>
              <w:spacing w:before="0" w:line="220" w:lineRule="exact"/>
              <w:ind w:left="2460"/>
              <w:jc w:val="left"/>
            </w:pPr>
            <w:r>
              <w:t>3</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3</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5</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4</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7</w:t>
            </w:r>
          </w:p>
        </w:tc>
      </w:tr>
      <w:tr w:rsidR="009E7F01" w:rsidTr="006723EF">
        <w:trPr>
          <w:trHeight w:hRule="exact" w:val="293"/>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5</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10</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6</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15</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tcPr>
          <w:p w:rsidR="009E7F01" w:rsidRDefault="009E7F01" w:rsidP="006723EF">
            <w:pPr>
              <w:pStyle w:val="21"/>
              <w:framePr w:w="9418" w:wrap="notBeside" w:vAnchor="text" w:hAnchor="text" w:xAlign="center" w:y="1"/>
              <w:shd w:val="clear" w:color="auto" w:fill="auto"/>
              <w:spacing w:before="0" w:line="220" w:lineRule="exact"/>
              <w:ind w:left="2480"/>
              <w:jc w:val="left"/>
            </w:pPr>
            <w:r>
              <w:t>7</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20</w:t>
            </w:r>
          </w:p>
        </w:tc>
      </w:tr>
      <w:tr w:rsidR="009E7F01" w:rsidTr="006723EF">
        <w:trPr>
          <w:trHeight w:hRule="exact" w:val="288"/>
          <w:jc w:val="center"/>
        </w:trPr>
        <w:tc>
          <w:tcPr>
            <w:tcW w:w="4699" w:type="dxa"/>
            <w:tcBorders>
              <w:top w:val="single" w:sz="4" w:space="0" w:color="auto"/>
              <w:lef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80"/>
              <w:jc w:val="left"/>
            </w:pPr>
            <w:r>
              <w:t>8</w:t>
            </w:r>
          </w:p>
        </w:tc>
        <w:tc>
          <w:tcPr>
            <w:tcW w:w="4718" w:type="dxa"/>
            <w:tcBorders>
              <w:top w:val="single" w:sz="4" w:space="0" w:color="auto"/>
              <w:left w:val="single" w:sz="4" w:space="0" w:color="auto"/>
              <w:right w:val="single" w:sz="4" w:space="0" w:color="auto"/>
            </w:tcBorders>
            <w:shd w:val="clear" w:color="auto" w:fill="FFFFFF"/>
            <w:vAlign w:val="bottom"/>
          </w:tcPr>
          <w:p w:rsidR="009E7F01" w:rsidRDefault="009E7F01" w:rsidP="006723EF">
            <w:pPr>
              <w:pStyle w:val="21"/>
              <w:framePr w:w="9418" w:wrap="notBeside" w:vAnchor="text" w:hAnchor="text" w:xAlign="center" w:y="1"/>
              <w:shd w:val="clear" w:color="auto" w:fill="auto"/>
              <w:spacing w:before="0" w:line="220" w:lineRule="exact"/>
              <w:ind w:left="2460"/>
              <w:jc w:val="left"/>
            </w:pPr>
            <w:r>
              <w:t>25</w:t>
            </w:r>
          </w:p>
        </w:tc>
      </w:tr>
      <w:tr w:rsidR="009E7F01" w:rsidTr="006723EF">
        <w:trPr>
          <w:trHeight w:hRule="exact" w:val="302"/>
          <w:jc w:val="center"/>
        </w:trPr>
        <w:tc>
          <w:tcPr>
            <w:tcW w:w="4699" w:type="dxa"/>
            <w:tcBorders>
              <w:top w:val="single" w:sz="4" w:space="0" w:color="auto"/>
              <w:left w:val="single" w:sz="4" w:space="0" w:color="auto"/>
              <w:bottom w:val="single" w:sz="4" w:space="0" w:color="auto"/>
            </w:tcBorders>
            <w:shd w:val="clear" w:color="auto" w:fill="FFFFFF"/>
          </w:tcPr>
          <w:p w:rsidR="009E7F01" w:rsidRDefault="009E7F01" w:rsidP="006723EF">
            <w:pPr>
              <w:pStyle w:val="21"/>
              <w:framePr w:w="9418" w:wrap="notBeside" w:vAnchor="text" w:hAnchor="text" w:xAlign="center" w:y="1"/>
              <w:shd w:val="clear" w:color="auto" w:fill="auto"/>
              <w:spacing w:before="0" w:line="220" w:lineRule="exact"/>
              <w:ind w:left="2480"/>
              <w:jc w:val="left"/>
            </w:pPr>
            <w:r>
              <w:t>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9E7F01" w:rsidRDefault="009E7F01" w:rsidP="006723EF">
            <w:pPr>
              <w:pStyle w:val="21"/>
              <w:framePr w:w="9418" w:wrap="notBeside" w:vAnchor="text" w:hAnchor="text" w:xAlign="center" w:y="1"/>
              <w:shd w:val="clear" w:color="auto" w:fill="auto"/>
              <w:spacing w:before="0" w:line="220" w:lineRule="exact"/>
              <w:ind w:left="2460"/>
              <w:jc w:val="left"/>
            </w:pPr>
            <w:r>
              <w:t>30</w:t>
            </w:r>
          </w:p>
        </w:tc>
      </w:tr>
      <w:tr w:rsidR="009E7F01" w:rsidTr="006723EF">
        <w:tblPrEx>
          <w:tblBorders>
            <w:top w:val="single" w:sz="4" w:space="0" w:color="auto"/>
          </w:tblBorders>
          <w:tblCellMar>
            <w:left w:w="108" w:type="dxa"/>
            <w:right w:w="108" w:type="dxa"/>
          </w:tblCellMar>
        </w:tblPrEx>
        <w:trPr>
          <w:trHeight w:val="100"/>
          <w:jc w:val="center"/>
        </w:trPr>
        <w:tc>
          <w:tcPr>
            <w:tcW w:w="9417" w:type="dxa"/>
            <w:gridSpan w:val="2"/>
          </w:tcPr>
          <w:p w:rsidR="009E7F01" w:rsidRDefault="009E7F01" w:rsidP="006723EF">
            <w:pPr>
              <w:framePr w:w="9418" w:wrap="notBeside" w:vAnchor="text" w:hAnchor="text" w:xAlign="center" w:y="1"/>
              <w:rPr>
                <w:sz w:val="2"/>
                <w:szCs w:val="2"/>
              </w:rPr>
            </w:pPr>
          </w:p>
        </w:tc>
      </w:tr>
    </w:tbl>
    <w:p w:rsidR="009E7F01" w:rsidRDefault="009E7F01" w:rsidP="009E7F01">
      <w:pPr>
        <w:pStyle w:val="21"/>
        <w:shd w:val="clear" w:color="auto" w:fill="auto"/>
        <w:spacing w:before="194"/>
        <w:ind w:left="20" w:right="40" w:firstLine="720"/>
      </w:pPr>
      <w:proofErr w:type="gramStart"/>
      <w:r>
        <w:t xml:space="preserve">Для основных средств, входящих в десятую амортизационную группу названной Классификации, расчет суммы амортизации производится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22.10.1990 </w:t>
      </w:r>
      <w:r>
        <w:rPr>
          <w:lang w:val="en-US" w:eastAsia="en-US" w:bidi="en-US"/>
        </w:rPr>
        <w:t>N</w:t>
      </w:r>
      <w:r w:rsidRPr="00500DEA">
        <w:rPr>
          <w:lang w:eastAsia="en-US" w:bidi="en-US"/>
        </w:rPr>
        <w:t xml:space="preserve"> </w:t>
      </w:r>
      <w:r>
        <w:t>1072</w:t>
      </w:r>
      <w:proofErr w:type="gramEnd"/>
    </w:p>
    <w:p w:rsidR="009E7F01" w:rsidRDefault="009E7F01" w:rsidP="009E7F01">
      <w:pPr>
        <w:pStyle w:val="21"/>
        <w:shd w:val="clear" w:color="auto" w:fill="auto"/>
        <w:spacing w:before="0"/>
        <w:ind w:left="20" w:right="40" w:firstLine="840"/>
      </w:pPr>
      <w:r>
        <w:t xml:space="preserve">Переоценка стоимости объектов основных средств, находящихся в учреждении в оперативном управлении, проводится в порядке и в сроки, устанавливаемые Правительством Российской Федерации (п. 28 Инструкции </w:t>
      </w:r>
      <w:r>
        <w:rPr>
          <w:lang w:val="en-US" w:eastAsia="en-US" w:bidi="en-US"/>
        </w:rPr>
        <w:t>N</w:t>
      </w:r>
      <w:r w:rsidRPr="00500DEA">
        <w:rPr>
          <w:lang w:eastAsia="en-US" w:bidi="en-US"/>
        </w:rPr>
        <w:t xml:space="preserve"> </w:t>
      </w:r>
      <w:r>
        <w:t>157н).</w:t>
      </w:r>
    </w:p>
    <w:p w:rsidR="009E7F01" w:rsidRDefault="009E7F01" w:rsidP="009E7F01">
      <w:pPr>
        <w:pStyle w:val="21"/>
        <w:shd w:val="clear" w:color="auto" w:fill="auto"/>
        <w:spacing w:before="0"/>
        <w:ind w:left="20" w:right="40" w:firstLine="840"/>
      </w:pPr>
      <w:r>
        <w:t>Переоценку стоимости объектов основных средств (за исключением объектов имущества казны) проводят по состоянию на начало текущего года путем пересчета их балансовой стоимости и начисленной ранее суммы амортизации. Переоценка активов в драгоценных металлах осуществляется в порядке, установленном Минфином России, на дату совершения операций, а также на дату составления бухгалтерской отчетности.</w:t>
      </w:r>
    </w:p>
    <w:p w:rsidR="009E7F01" w:rsidRDefault="009E7F01" w:rsidP="009E7F01">
      <w:pPr>
        <w:pStyle w:val="21"/>
        <w:shd w:val="clear" w:color="auto" w:fill="auto"/>
        <w:spacing w:before="0"/>
        <w:ind w:left="20" w:right="40" w:firstLine="840"/>
      </w:pPr>
      <w:r>
        <w:t>Переоценке подлежат все объекты основных средств независимо от того, где в данный момент они находятся: в запасе, на консервации, сданы в аренду, переданы в безвозмездное пользование. Также не имеет значения, в какой деятельности учреждения (бюджетной или приносящей доход) используются основные средства. Важно соблюсти раздельный учет при переоценке стоимости данного имущества.</w:t>
      </w:r>
    </w:p>
    <w:p w:rsidR="009E7F01" w:rsidRDefault="009E7F01" w:rsidP="009E7F01">
      <w:pPr>
        <w:pStyle w:val="21"/>
        <w:shd w:val="clear" w:color="auto" w:fill="auto"/>
        <w:spacing w:before="0"/>
        <w:ind w:left="20" w:right="40" w:firstLine="840"/>
      </w:pPr>
      <w:r>
        <w:t xml:space="preserve">Результаты переоценки оформляются актом, составленным либо в произвольной форме, либо по форме, рекомендуемой Минфином России в Письме от 08.02.2007 </w:t>
      </w:r>
      <w:r>
        <w:rPr>
          <w:lang w:val="en-US" w:eastAsia="en-US" w:bidi="en-US"/>
        </w:rPr>
        <w:t>N</w:t>
      </w:r>
      <w:r w:rsidRPr="00500DEA">
        <w:rPr>
          <w:lang w:eastAsia="en-US" w:bidi="en-US"/>
        </w:rPr>
        <w:t xml:space="preserve"> </w:t>
      </w:r>
      <w:r>
        <w:t>02-14-07/274. Акт о результатах переоценки нефинансовых активов подписывается членами комиссии и утверждается руководителем учреждения.</w:t>
      </w:r>
    </w:p>
    <w:p w:rsidR="009E7F01" w:rsidRDefault="009E7F01" w:rsidP="009E7F01">
      <w:pPr>
        <w:pStyle w:val="21"/>
        <w:shd w:val="clear" w:color="auto" w:fill="auto"/>
        <w:spacing w:before="0"/>
        <w:ind w:left="20" w:right="40" w:firstLine="840"/>
      </w:pPr>
      <w:r>
        <w:t>Результаты проведенной по состоянию на первое число текущего года переоценки объектов основных средств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 (</w:t>
      </w:r>
      <w:proofErr w:type="spellStart"/>
      <w:r>
        <w:t>абз</w:t>
      </w:r>
      <w:proofErr w:type="spellEnd"/>
      <w:r>
        <w:t xml:space="preserve">. 4 п. 28 Инструкции </w:t>
      </w:r>
      <w:r>
        <w:rPr>
          <w:lang w:val="en-US" w:eastAsia="en-US" w:bidi="en-US"/>
        </w:rPr>
        <w:t>N</w:t>
      </w:r>
      <w:r w:rsidRPr="00500DEA">
        <w:rPr>
          <w:lang w:eastAsia="en-US" w:bidi="en-US"/>
        </w:rPr>
        <w:t xml:space="preserve"> </w:t>
      </w:r>
      <w:r>
        <w:t>157н).</w:t>
      </w:r>
    </w:p>
    <w:p w:rsidR="009E7F01" w:rsidRDefault="009E7F01" w:rsidP="009E7F01">
      <w:pPr>
        <w:pStyle w:val="21"/>
        <w:shd w:val="clear" w:color="auto" w:fill="auto"/>
        <w:spacing w:before="0" w:after="240"/>
        <w:ind w:left="20" w:right="40" w:firstLine="840"/>
      </w:pPr>
      <w:r>
        <w:t xml:space="preserve">Операции по переоценке стоимости, объектов основных средств отражаются в бюджетном учете в </w:t>
      </w:r>
      <w:proofErr w:type="spellStart"/>
      <w:r>
        <w:t>межотчетный</w:t>
      </w:r>
      <w:proofErr w:type="spellEnd"/>
      <w:r>
        <w:t xml:space="preserve"> период на основании Справки (ф. 0504833).</w:t>
      </w:r>
    </w:p>
    <w:p w:rsidR="009E7F01" w:rsidRDefault="009E7F01" w:rsidP="009E7F01">
      <w:pPr>
        <w:pStyle w:val="21"/>
        <w:shd w:val="clear" w:color="auto" w:fill="auto"/>
        <w:spacing w:before="0"/>
        <w:ind w:left="20" w:right="40" w:firstLine="2120"/>
        <w:jc w:val="left"/>
      </w:pPr>
      <w:r>
        <w:t xml:space="preserve">Порядок списания пришедших в негодность основных средств </w:t>
      </w:r>
    </w:p>
    <w:p w:rsidR="009E7F01" w:rsidRDefault="009E7F01" w:rsidP="009E7F01">
      <w:pPr>
        <w:pStyle w:val="21"/>
        <w:shd w:val="clear" w:color="auto" w:fill="auto"/>
        <w:spacing w:before="0"/>
        <w:ind w:left="20" w:right="40" w:firstLine="831"/>
      </w:pPr>
      <w:r>
        <w:t>Объекты основных средств могут быть списаны с баланса учреждения только в том случае, если они пришли в негодность и не могут в дальнейшем использоваться в деятельности учреждения. Начисление амортизации в размере 100% не является основанием для списания основных средств с учета (</w:t>
      </w:r>
      <w:proofErr w:type="spellStart"/>
      <w:r>
        <w:t>абз</w:t>
      </w:r>
      <w:proofErr w:type="spellEnd"/>
      <w:r>
        <w:t xml:space="preserve">. 2 п. 87 </w:t>
      </w:r>
      <w:r>
        <w:lastRenderedPageBreak/>
        <w:t xml:space="preserve">Инструкции </w:t>
      </w:r>
      <w:r>
        <w:rPr>
          <w:lang w:val="en-US" w:eastAsia="en-US" w:bidi="en-US"/>
        </w:rPr>
        <w:t>N</w:t>
      </w:r>
      <w:r w:rsidRPr="00500DEA">
        <w:rPr>
          <w:lang w:eastAsia="en-US" w:bidi="en-US"/>
        </w:rPr>
        <w:t xml:space="preserve"> </w:t>
      </w:r>
      <w:r>
        <w:t>157н).</w:t>
      </w:r>
    </w:p>
    <w:p w:rsidR="009E7F01" w:rsidRDefault="009E7F01" w:rsidP="009E7F01">
      <w:pPr>
        <w:pStyle w:val="21"/>
        <w:shd w:val="clear" w:color="auto" w:fill="auto"/>
        <w:spacing w:before="0"/>
        <w:ind w:left="20" w:right="40" w:firstLine="720"/>
      </w:pPr>
      <w:r>
        <w:t>Списание основных средств, пришедших в негодность, с баланса учреждения согласовывается с Комитетом по управлению городским имуществом и земельными ресурсами.</w:t>
      </w:r>
    </w:p>
    <w:p w:rsidR="009E7F01" w:rsidRPr="00CF1A35" w:rsidRDefault="009E7F01" w:rsidP="00CF1A35">
      <w:pPr>
        <w:pStyle w:val="21"/>
        <w:shd w:val="clear" w:color="auto" w:fill="auto"/>
        <w:spacing w:before="0"/>
        <w:ind w:left="20" w:right="40" w:firstLine="840"/>
      </w:pPr>
      <w:r>
        <w:t xml:space="preserve">Пришедшие в негодность основные средства списываются на основании </w:t>
      </w:r>
      <w:r w:rsidR="00CF1A35">
        <w:t>а</w:t>
      </w:r>
      <w:r w:rsidR="00CF1A35" w:rsidRPr="00CF1A35">
        <w:t>кт</w:t>
      </w:r>
      <w:r w:rsidR="00CF1A35">
        <w:t>а</w:t>
      </w:r>
      <w:r w:rsidR="00CF1A35" w:rsidRPr="00CF1A35">
        <w:t xml:space="preserve"> о списании объектов нефинансовых активов (кроме транспортных средств)</w:t>
      </w:r>
      <w:r w:rsidR="00CF1A35">
        <w:t xml:space="preserve"> </w:t>
      </w:r>
      <w:r w:rsidRPr="00CF1A35">
        <w:t>(</w:t>
      </w:r>
      <w:r w:rsidRPr="00CF1A35">
        <w:rPr>
          <w:color w:val="auto"/>
        </w:rPr>
        <w:t xml:space="preserve">ф. </w:t>
      </w:r>
      <w:hyperlink r:id="rId8" w:history="1">
        <w:r w:rsidR="00CF1A35" w:rsidRPr="00CF1A35">
          <w:rPr>
            <w:color w:val="auto"/>
          </w:rPr>
          <w:t>0504104</w:t>
        </w:r>
      </w:hyperlink>
      <w:r w:rsidRPr="00CF1A35">
        <w:t>):</w:t>
      </w:r>
    </w:p>
    <w:p w:rsidR="009E7F01" w:rsidRDefault="009E7F01" w:rsidP="009E7F01">
      <w:pPr>
        <w:pStyle w:val="21"/>
        <w:shd w:val="clear" w:color="auto" w:fill="auto"/>
        <w:spacing w:before="0"/>
        <w:ind w:left="20" w:right="40" w:firstLine="840"/>
      </w:pPr>
      <w:r>
        <w:t>Соответствующая отметка о списании пришедшего в негодность основного средства проставляется в Инвентарной карточке учета основных средств (ф. 0504031).</w:t>
      </w:r>
    </w:p>
    <w:p w:rsidR="009E7F01" w:rsidRDefault="009E7F01" w:rsidP="009E7F01">
      <w:pPr>
        <w:pStyle w:val="21"/>
        <w:shd w:val="clear" w:color="auto" w:fill="auto"/>
        <w:spacing w:before="0"/>
        <w:ind w:left="20" w:right="40" w:firstLine="840"/>
      </w:pPr>
      <w:r>
        <w:t>Разборка и демонтаж пришедших в негодность основных средств до утверждения вышеуказанных первичных документов на их списание не допускаются.</w:t>
      </w:r>
    </w:p>
    <w:p w:rsidR="00836AC6" w:rsidRDefault="00836AC6" w:rsidP="00836AC6">
      <w:pPr>
        <w:autoSpaceDE w:val="0"/>
        <w:autoSpaceDN w:val="0"/>
        <w:adjustRightInd w:val="0"/>
        <w:spacing w:after="0" w:line="240" w:lineRule="auto"/>
        <w:ind w:firstLine="720"/>
        <w:jc w:val="both"/>
        <w:rPr>
          <w:rFonts w:ascii="Times New Roman" w:hAnsi="Times New Roman" w:cs="Times New Roman"/>
        </w:rPr>
      </w:pPr>
      <w:r w:rsidRPr="00836AC6">
        <w:rPr>
          <w:rFonts w:ascii="Times New Roman" w:hAnsi="Times New Roman" w:cs="Times New Roman"/>
        </w:rPr>
        <w:t>Если составные части основного средства пришли в негодность</w:t>
      </w:r>
      <w:r>
        <w:rPr>
          <w:rFonts w:ascii="Times New Roman" w:hAnsi="Times New Roman" w:cs="Times New Roman"/>
        </w:rPr>
        <w:t xml:space="preserve"> </w:t>
      </w:r>
      <w:r w:rsidR="00A96553" w:rsidRPr="00836AC6">
        <w:rPr>
          <w:rFonts w:ascii="Times New Roman" w:hAnsi="Times New Roman" w:cs="Times New Roman"/>
        </w:rPr>
        <w:t>или их дальнейшее использование как единого комплекса нецелесообразно, производится частичная ликвидация (</w:t>
      </w:r>
      <w:proofErr w:type="spellStart"/>
      <w:r w:rsidR="00A96553" w:rsidRPr="00836AC6">
        <w:rPr>
          <w:rFonts w:ascii="Times New Roman" w:hAnsi="Times New Roman" w:cs="Times New Roman"/>
        </w:rPr>
        <w:t>разукомплектация</w:t>
      </w:r>
      <w:proofErr w:type="spellEnd"/>
      <w:r w:rsidR="00A96553" w:rsidRPr="00836AC6">
        <w:rPr>
          <w:rFonts w:ascii="Times New Roman" w:hAnsi="Times New Roman" w:cs="Times New Roman"/>
        </w:rPr>
        <w:t>) этого объекта основных средств (п.27 Инструкции №157н)</w:t>
      </w:r>
      <w:r>
        <w:rPr>
          <w:rFonts w:ascii="Times New Roman" w:hAnsi="Times New Roman" w:cs="Times New Roman"/>
        </w:rPr>
        <w:t>.</w:t>
      </w:r>
      <w:r w:rsidRPr="00836AC6">
        <w:rPr>
          <w:rFonts w:ascii="Times New Roman" w:hAnsi="Times New Roman" w:cs="Times New Roman"/>
        </w:rPr>
        <w:t xml:space="preserve"> При принятии решения о списании объекта в случае частичной ликвидации (в том числе при выполнении работ по реконструкции) выбытие объекта основных средств и его принятие отражаются в бухгалтерском учете согласно </w:t>
      </w:r>
      <w:hyperlink r:id="rId9" w:history="1">
        <w:r w:rsidRPr="00836AC6">
          <w:rPr>
            <w:rFonts w:ascii="Times New Roman" w:hAnsi="Times New Roman" w:cs="Times New Roman"/>
          </w:rPr>
          <w:t>п. 51</w:t>
        </w:r>
      </w:hyperlink>
      <w:r w:rsidRPr="00836AC6">
        <w:rPr>
          <w:rFonts w:ascii="Times New Roman" w:hAnsi="Times New Roman" w:cs="Times New Roman"/>
        </w:rPr>
        <w:t xml:space="preserve"> Инструкции N 157н, </w:t>
      </w:r>
      <w:hyperlink r:id="rId10" w:history="1">
        <w:r w:rsidRPr="00836AC6">
          <w:rPr>
            <w:rFonts w:ascii="Times New Roman" w:hAnsi="Times New Roman" w:cs="Times New Roman"/>
          </w:rPr>
          <w:t>п. 12</w:t>
        </w:r>
      </w:hyperlink>
      <w:r w:rsidRPr="00836AC6">
        <w:rPr>
          <w:rFonts w:ascii="Times New Roman" w:hAnsi="Times New Roman" w:cs="Times New Roman"/>
        </w:rPr>
        <w:t xml:space="preserve"> Инструкции N 174н</w:t>
      </w:r>
      <w:r>
        <w:rPr>
          <w:rFonts w:ascii="Times New Roman" w:hAnsi="Times New Roman" w:cs="Times New Roman"/>
        </w:rPr>
        <w:t>.</w:t>
      </w:r>
    </w:p>
    <w:p w:rsidR="00836AC6" w:rsidRDefault="00836AC6" w:rsidP="00836AC6">
      <w:pPr>
        <w:autoSpaceDE w:val="0"/>
        <w:autoSpaceDN w:val="0"/>
        <w:adjustRightInd w:val="0"/>
        <w:spacing w:after="0" w:line="240" w:lineRule="auto"/>
        <w:ind w:firstLine="720"/>
        <w:jc w:val="both"/>
        <w:rPr>
          <w:rFonts w:ascii="Times New Roman" w:hAnsi="Times New Roman" w:cs="Times New Roman"/>
        </w:rPr>
      </w:pPr>
      <w:r w:rsidRPr="00836AC6">
        <w:rPr>
          <w:rFonts w:ascii="Times New Roman" w:hAnsi="Times New Roman" w:cs="Times New Roman"/>
        </w:rPr>
        <w:t>При частичной ликвидации (</w:t>
      </w:r>
      <w:proofErr w:type="spellStart"/>
      <w:r w:rsidRPr="00836AC6">
        <w:rPr>
          <w:rFonts w:ascii="Times New Roman" w:hAnsi="Times New Roman" w:cs="Times New Roman"/>
        </w:rPr>
        <w:t>разукомплектации</w:t>
      </w:r>
      <w:proofErr w:type="spellEnd"/>
      <w:r w:rsidRPr="00836AC6">
        <w:rPr>
          <w:rFonts w:ascii="Times New Roman" w:hAnsi="Times New Roman" w:cs="Times New Roman"/>
        </w:rPr>
        <w:t xml:space="preserve">) отдельной его части первоначальная стоимость основного средства уменьшается на стоимость указанных составных частей. В случае если стоимость таких составных частей не была выделена в отгрузочных документах поставщика, она </w:t>
      </w:r>
      <w:r>
        <w:rPr>
          <w:rFonts w:ascii="Times New Roman" w:hAnsi="Times New Roman" w:cs="Times New Roman"/>
        </w:rPr>
        <w:t>определяется</w:t>
      </w:r>
      <w:r w:rsidRPr="00836AC6">
        <w:rPr>
          <w:rFonts w:ascii="Times New Roman" w:hAnsi="Times New Roman" w:cs="Times New Roman"/>
        </w:rPr>
        <w:t xml:space="preserve"> комиссией </w:t>
      </w:r>
      <w:r>
        <w:rPr>
          <w:rFonts w:ascii="Times New Roman" w:hAnsi="Times New Roman" w:cs="Times New Roman"/>
        </w:rPr>
        <w:t xml:space="preserve">Управления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процентом</w:t>
      </w:r>
      <w:proofErr w:type="gramEnd"/>
      <w:r>
        <w:rPr>
          <w:rFonts w:ascii="Times New Roman" w:hAnsi="Times New Roman" w:cs="Times New Roman"/>
        </w:rPr>
        <w:t xml:space="preserve"> соотношении относительно к стоимости основного средства и отражается в оценочном акте разработанным комиссией и утвержденным руководителем</w:t>
      </w:r>
      <w:r w:rsidRPr="00836AC6">
        <w:rPr>
          <w:rFonts w:ascii="Times New Roman" w:hAnsi="Times New Roman" w:cs="Times New Roman"/>
        </w:rPr>
        <w:t>.</w:t>
      </w:r>
    </w:p>
    <w:p w:rsidR="00F60687" w:rsidRPr="00F60687" w:rsidRDefault="00F60687" w:rsidP="00F60687">
      <w:pPr>
        <w:autoSpaceDE w:val="0"/>
        <w:autoSpaceDN w:val="0"/>
        <w:adjustRightInd w:val="0"/>
        <w:spacing w:after="0" w:line="240" w:lineRule="auto"/>
        <w:ind w:firstLine="720"/>
        <w:jc w:val="both"/>
        <w:rPr>
          <w:rFonts w:ascii="Times New Roman" w:hAnsi="Times New Roman" w:cs="Times New Roman"/>
        </w:rPr>
      </w:pPr>
      <w:r w:rsidRPr="00F60687">
        <w:rPr>
          <w:rFonts w:ascii="Times New Roman" w:hAnsi="Times New Roman" w:cs="Times New Roman"/>
        </w:rPr>
        <w:t>О факте проведения частичной ликвидации (</w:t>
      </w:r>
      <w:proofErr w:type="spellStart"/>
      <w:r w:rsidRPr="00F60687">
        <w:rPr>
          <w:rFonts w:ascii="Times New Roman" w:hAnsi="Times New Roman" w:cs="Times New Roman"/>
        </w:rPr>
        <w:t>разукомплектации</w:t>
      </w:r>
      <w:proofErr w:type="spellEnd"/>
      <w:r w:rsidRPr="00F60687">
        <w:rPr>
          <w:rFonts w:ascii="Times New Roman" w:hAnsi="Times New Roman" w:cs="Times New Roman"/>
        </w:rPr>
        <w:t>) основного средства проставляется соответствующая отметка в инвентарной карточке основных средств (</w:t>
      </w:r>
      <w:hyperlink r:id="rId11" w:history="1">
        <w:r w:rsidRPr="00F60687">
          <w:rPr>
            <w:rFonts w:ascii="Times New Roman" w:hAnsi="Times New Roman" w:cs="Times New Roman"/>
          </w:rPr>
          <w:t>ф. 0504031</w:t>
        </w:r>
      </w:hyperlink>
      <w:r w:rsidRPr="00F60687">
        <w:rPr>
          <w:rFonts w:ascii="Times New Roman" w:hAnsi="Times New Roman" w:cs="Times New Roman"/>
        </w:rPr>
        <w:t>).</w:t>
      </w:r>
    </w:p>
    <w:p w:rsidR="009E7F01" w:rsidRPr="00974672" w:rsidRDefault="00836AC6" w:rsidP="00974672">
      <w:pPr>
        <w:pStyle w:val="21"/>
        <w:shd w:val="clear" w:color="auto" w:fill="auto"/>
        <w:spacing w:before="0"/>
        <w:ind w:left="20" w:right="40" w:firstLine="840"/>
        <w:rPr>
          <w:color w:val="auto"/>
        </w:rPr>
      </w:pPr>
      <w:r>
        <w:t xml:space="preserve"> </w:t>
      </w:r>
      <w:r w:rsidR="00A96553">
        <w:t xml:space="preserve"> </w:t>
      </w:r>
      <w:r w:rsidR="009E7F01">
        <w:t>Безвозмездная передача основных средств оформляется</w:t>
      </w:r>
      <w:r w:rsidR="00974672">
        <w:t xml:space="preserve"> а</w:t>
      </w:r>
      <w:r w:rsidR="00974672" w:rsidRPr="00974672">
        <w:t>кт</w:t>
      </w:r>
      <w:r w:rsidR="00974672">
        <w:t>ом</w:t>
      </w:r>
      <w:r w:rsidR="00974672" w:rsidRPr="00974672">
        <w:t xml:space="preserve"> о приеме-передаче объектов нефинансовых активов</w:t>
      </w:r>
      <w:r w:rsidR="00974672">
        <w:t xml:space="preserve"> </w:t>
      </w:r>
      <w:r w:rsidR="009E7F01" w:rsidRPr="00974672">
        <w:rPr>
          <w:color w:val="auto"/>
        </w:rPr>
        <w:t xml:space="preserve">(ф. </w:t>
      </w:r>
      <w:hyperlink r:id="rId12" w:history="1">
        <w:r w:rsidR="00974672" w:rsidRPr="00974672">
          <w:rPr>
            <w:rStyle w:val="a5"/>
            <w:color w:val="auto"/>
          </w:rPr>
          <w:t>0504101</w:t>
        </w:r>
      </w:hyperlink>
      <w:r w:rsidR="009E7F01" w:rsidRPr="00974672">
        <w:rPr>
          <w:color w:val="auto"/>
        </w:rPr>
        <w:t>)</w:t>
      </w:r>
      <w:r w:rsidR="00974672">
        <w:t>.</w:t>
      </w:r>
    </w:p>
    <w:p w:rsidR="009E7F01" w:rsidRDefault="009E7F01" w:rsidP="009E7F01">
      <w:pPr>
        <w:pStyle w:val="31"/>
        <w:shd w:val="clear" w:color="auto" w:fill="auto"/>
        <w:spacing w:before="0" w:line="269" w:lineRule="exact"/>
        <w:ind w:left="20" w:right="40" w:firstLine="860"/>
      </w:pPr>
      <w:r>
        <w:t>Соответствующая отметка о безвозмездной передаче основного средства проставляется в Инвентарной карточке учета основных средств (ф. 0504031).</w:t>
      </w:r>
    </w:p>
    <w:p w:rsidR="009E7F01" w:rsidRDefault="009E7F01" w:rsidP="009E7F01">
      <w:pPr>
        <w:pStyle w:val="31"/>
        <w:shd w:val="clear" w:color="auto" w:fill="auto"/>
        <w:spacing w:before="0" w:line="269" w:lineRule="exact"/>
        <w:ind w:left="20" w:right="40" w:firstLine="860"/>
      </w:pPr>
      <w:r>
        <w:t>Учет операций по выбытию и перемещению объектов основных средств ведется в Журнале операций по выбытию и перемещению нефинансовых активов (ф. 0504071)</w:t>
      </w:r>
    </w:p>
    <w:p w:rsidR="009E7F01" w:rsidRDefault="009E7F01" w:rsidP="009E7F01">
      <w:pPr>
        <w:pStyle w:val="31"/>
        <w:shd w:val="clear" w:color="auto" w:fill="auto"/>
        <w:spacing w:before="0" w:after="99" w:line="269" w:lineRule="exact"/>
        <w:ind w:left="20" w:right="40" w:firstLine="860"/>
      </w:pPr>
      <w:r>
        <w:t>Начисление амортизации по основным средствам ежемесячно отражается в Ведомости начисления амортизации</w:t>
      </w:r>
    </w:p>
    <w:p w:rsidR="009E7F01" w:rsidRDefault="009E7F01" w:rsidP="009E7F01">
      <w:pPr>
        <w:pStyle w:val="30"/>
        <w:shd w:val="clear" w:color="auto" w:fill="auto"/>
        <w:spacing w:before="0" w:after="90" w:line="220" w:lineRule="exact"/>
        <w:ind w:left="20"/>
        <w:jc w:val="center"/>
      </w:pPr>
      <w:r>
        <w:t>3 Учет материальных запасов</w:t>
      </w:r>
    </w:p>
    <w:p w:rsidR="009E7F01" w:rsidRDefault="009E7F01" w:rsidP="002335CF">
      <w:pPr>
        <w:pStyle w:val="31"/>
        <w:shd w:val="clear" w:color="auto" w:fill="auto"/>
        <w:spacing w:before="0"/>
        <w:ind w:left="20" w:firstLine="860"/>
      </w:pPr>
      <w:r>
        <w:t>Материальные запасы принимаются к бухгалтерскому учету по фактической стоимости</w:t>
      </w:r>
      <w:r w:rsidR="002335CF">
        <w:t xml:space="preserve">. </w:t>
      </w:r>
      <w:r>
        <w:t>Оприходование материальных запасов отражается в регистрах бюджетного учета на основании первичных учетных документов (накладных поставщика и т.п.).</w:t>
      </w:r>
    </w:p>
    <w:p w:rsidR="009E7F01" w:rsidRDefault="009E7F01" w:rsidP="009E7F01">
      <w:pPr>
        <w:pStyle w:val="31"/>
        <w:shd w:val="clear" w:color="auto" w:fill="auto"/>
        <w:spacing w:before="0"/>
        <w:ind w:left="20" w:right="40" w:firstLine="740"/>
      </w:pPr>
      <w:r>
        <w:t>Учет операций по поступлению материальных запасов ведется в соответствии с содержанием хозяйственной операции:</w:t>
      </w:r>
    </w:p>
    <w:p w:rsidR="009E7F01" w:rsidRDefault="009E7F01" w:rsidP="009E7F01">
      <w:pPr>
        <w:pStyle w:val="31"/>
        <w:numPr>
          <w:ilvl w:val="0"/>
          <w:numId w:val="4"/>
        </w:numPr>
        <w:shd w:val="clear" w:color="auto" w:fill="auto"/>
        <w:spacing w:before="0"/>
        <w:ind w:left="20" w:right="40" w:firstLine="360"/>
      </w:pPr>
      <w:r>
        <w:t xml:space="preserve"> в журнале операций по выбытию и перемещению материальных активов - в части операций принятия к учету материалов, товаров по сформированной фактической стоимости (в сумме фактических вложений) и 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9E7F01" w:rsidRDefault="009E7F01" w:rsidP="009E7F01">
      <w:pPr>
        <w:pStyle w:val="31"/>
        <w:numPr>
          <w:ilvl w:val="0"/>
          <w:numId w:val="4"/>
        </w:numPr>
        <w:shd w:val="clear" w:color="auto" w:fill="auto"/>
        <w:spacing w:before="0"/>
        <w:ind w:left="20" w:right="40" w:firstLine="360"/>
      </w:pPr>
      <w:r>
        <w:t xml:space="preserve"> в журнале операций расчетов с поставщиками и подрядчиками либо в журнале операций расчетов с подотчетными лицами - в части операций поступления материальных запасов по фактической стоимости их приобретения (изготовления);</w:t>
      </w:r>
    </w:p>
    <w:p w:rsidR="009E7F01" w:rsidRDefault="009E7F01" w:rsidP="009E7F01">
      <w:pPr>
        <w:pStyle w:val="31"/>
        <w:numPr>
          <w:ilvl w:val="0"/>
          <w:numId w:val="4"/>
        </w:numPr>
        <w:shd w:val="clear" w:color="auto" w:fill="auto"/>
        <w:spacing w:before="0"/>
        <w:ind w:left="20" w:right="40" w:firstLine="360"/>
      </w:pPr>
      <w:r>
        <w:t xml:space="preserve"> в журнале по прочим операциям - по иным операциям поступления объектов материальных, запасов.</w:t>
      </w:r>
    </w:p>
    <w:p w:rsidR="009E7F01" w:rsidRDefault="009E7F01" w:rsidP="009E7F01">
      <w:pPr>
        <w:pStyle w:val="31"/>
        <w:shd w:val="clear" w:color="auto" w:fill="auto"/>
        <w:spacing w:before="0"/>
        <w:ind w:left="20" w:right="40" w:firstLine="360"/>
      </w:pPr>
      <w: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9E7F01" w:rsidRDefault="009E7F01" w:rsidP="009E7F01">
      <w:pPr>
        <w:pStyle w:val="31"/>
        <w:shd w:val="clear" w:color="auto" w:fill="auto"/>
        <w:spacing w:before="0"/>
        <w:ind w:left="20" w:right="40" w:firstLine="360"/>
      </w:pPr>
      <w:r>
        <w:t>Аналитический учет материальных запасов, продуктов питания, молодняка животных и животных на откорме ведется на карточках количественно-суммового учета материальных ценностей (ф. 0504041).</w:t>
      </w:r>
    </w:p>
    <w:p w:rsidR="009E7F01" w:rsidRDefault="009E7F01" w:rsidP="009E7F01">
      <w:pPr>
        <w:pStyle w:val="31"/>
        <w:shd w:val="clear" w:color="auto" w:fill="auto"/>
        <w:spacing w:before="0"/>
        <w:ind w:left="20" w:right="40" w:firstLine="860"/>
      </w:pPr>
      <w:r>
        <w:t xml:space="preserve">Расходы на приобретение материальных ценностей в рамках исполнения </w:t>
      </w:r>
      <w:r w:rsidR="00147221" w:rsidRPr="00147221">
        <w:t>«Муниципальн</w:t>
      </w:r>
      <w:r w:rsidR="00147221">
        <w:t>ой</w:t>
      </w:r>
      <w:r w:rsidR="00147221" w:rsidRPr="00147221">
        <w:t xml:space="preserve"> программ</w:t>
      </w:r>
      <w:r w:rsidR="00147221">
        <w:t>ы</w:t>
      </w:r>
      <w:r w:rsidR="00147221" w:rsidRPr="00147221">
        <w:t xml:space="preserve"> «Социальная поддержка населения муниципального образования «город Ульяновск» «Забота»</w:t>
      </w:r>
      <w:proofErr w:type="gramStart"/>
      <w:r>
        <w:t>.</w:t>
      </w:r>
      <w:proofErr w:type="gramEnd"/>
      <w:r>
        <w:t xml:space="preserve"> </w:t>
      </w:r>
      <w:proofErr w:type="gramStart"/>
      <w:r>
        <w:t>о</w:t>
      </w:r>
      <w:proofErr w:type="gramEnd"/>
      <w:r>
        <w:t>тносятся:</w:t>
      </w:r>
    </w:p>
    <w:p w:rsidR="009E7F01" w:rsidRDefault="009E7F01" w:rsidP="009E7F01">
      <w:pPr>
        <w:pStyle w:val="31"/>
        <w:numPr>
          <w:ilvl w:val="0"/>
          <w:numId w:val="4"/>
        </w:numPr>
        <w:shd w:val="clear" w:color="auto" w:fill="auto"/>
        <w:spacing w:before="0"/>
        <w:ind w:left="20" w:right="40" w:firstLine="860"/>
      </w:pPr>
      <w:r>
        <w:t xml:space="preserve"> расходы на проведение социально-значимых культурно-массовых мероприятий относятся на </w:t>
      </w:r>
      <w:r>
        <w:lastRenderedPageBreak/>
        <w:t xml:space="preserve">соответствующие статьи и подстатьи экономической классификации расходов бюджетов РФ исходя из их экономического содержания: </w:t>
      </w:r>
      <w:proofErr w:type="gramStart"/>
      <w:r>
        <w:t>материалы</w:t>
      </w:r>
      <w:proofErr w:type="gramEnd"/>
      <w:r>
        <w:t xml:space="preserve"> предназначенные для однократного использования при проведении культурно-массового мероприятия со сроком полезного использования менее 12 месяцев - на </w:t>
      </w:r>
      <w:proofErr w:type="spellStart"/>
      <w:r>
        <w:t>подстатыо</w:t>
      </w:r>
      <w:proofErr w:type="spellEnd"/>
      <w:r>
        <w:t xml:space="preserve"> экономической классификации 340 «Увеличение стоимости материальных запасов». Бухгалтерский учет этих предметов осуществляется на счете 010500000 «Материальные запасы»;</w:t>
      </w:r>
    </w:p>
    <w:p w:rsidR="009E7F01" w:rsidRDefault="009E7F01" w:rsidP="009E7F01">
      <w:pPr>
        <w:pStyle w:val="31"/>
        <w:numPr>
          <w:ilvl w:val="0"/>
          <w:numId w:val="4"/>
        </w:numPr>
        <w:shd w:val="clear" w:color="auto" w:fill="auto"/>
        <w:spacing w:before="0"/>
        <w:ind w:left="20" w:right="40" w:firstLine="860"/>
      </w:pPr>
      <w:r>
        <w:t xml:space="preserve"> подарки, призы, сувениры и т.п. - на подстатьи экономической классификации 290 «Прочие расходы». Бухгалтерский учет таких предметов ведется на </w:t>
      </w:r>
      <w:proofErr w:type="spellStart"/>
      <w:r>
        <w:t>забалансовом</w:t>
      </w:r>
      <w:proofErr w:type="spellEnd"/>
      <w:r>
        <w:t xml:space="preserve"> счете 07 «Переходящие награды, призы и </w:t>
      </w:r>
      <w:proofErr w:type="gramStart"/>
      <w:r>
        <w:t>кубки</w:t>
      </w:r>
      <w:proofErr w:type="gramEnd"/>
      <w:r>
        <w:t xml:space="preserve"> и ценные подарки, сувениры». В целях обеспечения сохранности этих предметов производится их закрепление за материально-ответственными лицами.</w:t>
      </w:r>
    </w:p>
    <w:p w:rsidR="00147221" w:rsidRDefault="009E7F01" w:rsidP="00147221">
      <w:pPr>
        <w:pStyle w:val="21"/>
        <w:numPr>
          <w:ilvl w:val="0"/>
          <w:numId w:val="5"/>
        </w:numPr>
        <w:shd w:val="clear" w:color="auto" w:fill="auto"/>
        <w:spacing w:before="0" w:line="269" w:lineRule="exact"/>
        <w:ind w:left="20" w:right="20" w:firstLine="840"/>
      </w:pPr>
      <w:r>
        <w:t xml:space="preserve">Выбытие материальных ценностей в рамках исполнения </w:t>
      </w:r>
      <w:r w:rsidR="00147221" w:rsidRPr="00147221">
        <w:t>«Муниципальн</w:t>
      </w:r>
      <w:r w:rsidR="00147221">
        <w:t>ой</w:t>
      </w:r>
      <w:r w:rsidR="00147221" w:rsidRPr="00147221">
        <w:t xml:space="preserve"> программ</w:t>
      </w:r>
      <w:r w:rsidR="00147221">
        <w:t>ы</w:t>
      </w:r>
      <w:r w:rsidR="00147221" w:rsidRPr="00147221">
        <w:t xml:space="preserve"> «Социальная поддержка населения муниципального образования «город Ульяновск» «Забота»</w:t>
      </w:r>
      <w:r w:rsidR="00147221">
        <w:t xml:space="preserve">, </w:t>
      </w:r>
      <w:r>
        <w:t>оформляется</w:t>
      </w:r>
      <w:r w:rsidR="00147221">
        <w:t xml:space="preserve"> в случае безвозмездной передачи организациям и учреждениям - извещением ф.050805 и накладной ф.0504234;</w:t>
      </w:r>
    </w:p>
    <w:p w:rsidR="00147221" w:rsidRDefault="00147221" w:rsidP="00147221">
      <w:pPr>
        <w:pStyle w:val="21"/>
        <w:numPr>
          <w:ilvl w:val="0"/>
          <w:numId w:val="5"/>
        </w:numPr>
        <w:shd w:val="clear" w:color="auto" w:fill="auto"/>
        <w:spacing w:before="0" w:line="269" w:lineRule="exact"/>
        <w:ind w:left="20" w:firstLine="840"/>
        <w:jc w:val="left"/>
      </w:pPr>
      <w:r>
        <w:t xml:space="preserve"> в случае передачи гражданам:</w:t>
      </w:r>
    </w:p>
    <w:p w:rsidR="00147221" w:rsidRDefault="00147221" w:rsidP="00147221">
      <w:pPr>
        <w:pStyle w:val="21"/>
        <w:numPr>
          <w:ilvl w:val="0"/>
          <w:numId w:val="6"/>
        </w:numPr>
        <w:shd w:val="clear" w:color="auto" w:fill="auto"/>
        <w:spacing w:before="0"/>
        <w:ind w:left="860" w:right="20" w:hanging="480"/>
      </w:pPr>
      <w:r>
        <w:t xml:space="preserve"> </w:t>
      </w:r>
      <w:proofErr w:type="gramStart"/>
      <w:r>
        <w:t>на массовых мероприятиях (в парках, концертных залах и т.д. и т.п.) - актом установленной формы (с указанием наименования, количества, стоимости материальных ценностей, причины выбытия) с приложением плана проведения мероприятия, утвержденного начальником Управления;</w:t>
      </w:r>
      <w:proofErr w:type="gramEnd"/>
    </w:p>
    <w:p w:rsidR="00147221" w:rsidRDefault="00147221" w:rsidP="00147221">
      <w:pPr>
        <w:pStyle w:val="21"/>
        <w:numPr>
          <w:ilvl w:val="0"/>
          <w:numId w:val="6"/>
        </w:numPr>
        <w:shd w:val="clear" w:color="auto" w:fill="auto"/>
        <w:spacing w:before="0"/>
        <w:ind w:left="860" w:right="20" w:hanging="480"/>
      </w:pPr>
      <w:r>
        <w:t xml:space="preserve"> на заявительной основе, а также на плановых мероприятиях с заранее определенным составом участников - актом установленной формы и ведомостью выдачи материальных ценностей установленной формы (с указанием Ф.И.О., адреса проживания и подписи гражданина, которому передаются материальные ценности).</w:t>
      </w:r>
    </w:p>
    <w:p w:rsidR="00147221" w:rsidRDefault="00147221" w:rsidP="00147221">
      <w:pPr>
        <w:pStyle w:val="21"/>
        <w:shd w:val="clear" w:color="auto" w:fill="auto"/>
        <w:spacing w:before="0"/>
        <w:ind w:left="20" w:right="20" w:firstLine="700"/>
      </w:pPr>
      <w:r>
        <w:t>Списание (отпуск) материальных запасов производится по средней фактической стоимости.</w:t>
      </w:r>
    </w:p>
    <w:p w:rsidR="00147221" w:rsidRDefault="00147221" w:rsidP="00147221">
      <w:pPr>
        <w:pStyle w:val="21"/>
        <w:shd w:val="clear" w:color="auto" w:fill="auto"/>
        <w:spacing w:before="0"/>
        <w:ind w:left="20" w:right="20" w:firstLine="700"/>
      </w:pPr>
      <w:r>
        <w:t>Учет операций по выбытию и перемещению материальных запасов ведется в журнале операций по выбытию и перемещению нефинансовых активов.</w:t>
      </w:r>
    </w:p>
    <w:p w:rsidR="00147221" w:rsidRDefault="00147221" w:rsidP="00147221">
      <w:pPr>
        <w:pStyle w:val="21"/>
        <w:shd w:val="clear" w:color="auto" w:fill="auto"/>
        <w:spacing w:before="0"/>
        <w:ind w:left="20" w:right="20" w:firstLine="700"/>
      </w:pPr>
      <w:r>
        <w:t>Отражение в учете операций по перемещению материальных запасов внутри учреждения,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w:t>
      </w:r>
    </w:p>
    <w:p w:rsidR="00147221" w:rsidRDefault="00147221" w:rsidP="00147221">
      <w:pPr>
        <w:pStyle w:val="21"/>
        <w:numPr>
          <w:ilvl w:val="0"/>
          <w:numId w:val="5"/>
        </w:numPr>
        <w:shd w:val="clear" w:color="auto" w:fill="auto"/>
        <w:spacing w:before="0"/>
        <w:ind w:left="860" w:hanging="480"/>
      </w:pPr>
      <w:r>
        <w:t xml:space="preserve"> Требование-накладная (ф. 0315006):</w:t>
      </w:r>
    </w:p>
    <w:p w:rsidR="00147221" w:rsidRDefault="00147221" w:rsidP="00147221">
      <w:pPr>
        <w:pStyle w:val="21"/>
        <w:shd w:val="clear" w:color="auto" w:fill="auto"/>
        <w:spacing w:before="0"/>
        <w:ind w:left="20" w:firstLine="700"/>
      </w:pPr>
      <w:r>
        <w:t>Списание материалов и продуктов питания производится на основании:</w:t>
      </w:r>
    </w:p>
    <w:p w:rsidR="00147221" w:rsidRDefault="00147221" w:rsidP="00147221">
      <w:pPr>
        <w:pStyle w:val="21"/>
        <w:numPr>
          <w:ilvl w:val="0"/>
          <w:numId w:val="5"/>
        </w:numPr>
        <w:shd w:val="clear" w:color="auto" w:fill="auto"/>
        <w:tabs>
          <w:tab w:val="right" w:pos="10016"/>
        </w:tabs>
        <w:spacing w:before="0"/>
        <w:ind w:left="860" w:hanging="480"/>
      </w:pPr>
      <w:r>
        <w:t xml:space="preserve"> Ведомости выдачи материальных ценностей на нужды учреждения (ф. 0504210);</w:t>
      </w:r>
      <w:r>
        <w:tab/>
        <w:t>*</w:t>
      </w:r>
    </w:p>
    <w:p w:rsidR="00147221" w:rsidRDefault="005C15B0" w:rsidP="00147221">
      <w:pPr>
        <w:pStyle w:val="21"/>
        <w:numPr>
          <w:ilvl w:val="0"/>
          <w:numId w:val="5"/>
        </w:numPr>
        <w:shd w:val="clear" w:color="auto" w:fill="auto"/>
        <w:spacing w:before="0"/>
        <w:ind w:left="860" w:hanging="480"/>
      </w:pPr>
      <w:r>
        <w:t xml:space="preserve"> </w:t>
      </w:r>
      <w:r w:rsidR="00147221">
        <w:t>Акта о списании материальных запасов (ф. 0504230);</w:t>
      </w:r>
    </w:p>
    <w:p w:rsidR="00147221" w:rsidRDefault="00147221" w:rsidP="00147221">
      <w:pPr>
        <w:pStyle w:val="21"/>
        <w:shd w:val="clear" w:color="auto" w:fill="auto"/>
        <w:spacing w:before="0"/>
        <w:ind w:left="860" w:hanging="480"/>
      </w:pPr>
      <w:r>
        <w:t>Списание материальных запасов производить по средней фактической стоимости.</w:t>
      </w:r>
    </w:p>
    <w:p w:rsidR="00147221" w:rsidRDefault="00147221" w:rsidP="00147221">
      <w:pPr>
        <w:pStyle w:val="21"/>
        <w:shd w:val="clear" w:color="auto" w:fill="auto"/>
        <w:spacing w:before="0" w:after="163"/>
        <w:ind w:left="20" w:right="20" w:firstLine="360"/>
        <w:jc w:val="left"/>
      </w:pPr>
      <w:r>
        <w:t>Единицей учета материальных запасов является весовой объем (кг, литры), количество (</w:t>
      </w:r>
      <w:proofErr w:type="spellStart"/>
      <w:proofErr w:type="gramStart"/>
      <w:r>
        <w:t>шт</w:t>
      </w:r>
      <w:proofErr w:type="spellEnd"/>
      <w:proofErr w:type="gramEnd"/>
      <w:r>
        <w:t>, метры, ед. и т.д.).</w:t>
      </w:r>
    </w:p>
    <w:p w:rsidR="00147221" w:rsidRDefault="00147221" w:rsidP="005C15B0">
      <w:pPr>
        <w:pStyle w:val="30"/>
        <w:shd w:val="clear" w:color="auto" w:fill="auto"/>
        <w:spacing w:before="0" w:after="39" w:line="220" w:lineRule="exact"/>
        <w:ind w:left="2440"/>
        <w:jc w:val="both"/>
      </w:pPr>
      <w:r>
        <w:t>4. Учет денежных средств и денежных документов</w:t>
      </w:r>
    </w:p>
    <w:p w:rsidR="00147221" w:rsidRDefault="00147221" w:rsidP="005C15B0">
      <w:pPr>
        <w:pStyle w:val="21"/>
        <w:shd w:val="clear" w:color="auto" w:fill="auto"/>
        <w:spacing w:before="0"/>
        <w:ind w:left="20" w:right="20" w:firstLine="700"/>
      </w:pPr>
      <w:r>
        <w:t xml:space="preserve">В составе денежных средств учреждения, отражаемых на счете 0 201 00 000 "Денежные средства учреждения", учитываются (п. 152 Инструкции </w:t>
      </w:r>
      <w:r>
        <w:rPr>
          <w:lang w:val="en-US" w:eastAsia="en-US" w:bidi="en-US"/>
        </w:rPr>
        <w:t>N</w:t>
      </w:r>
      <w:r w:rsidRPr="00341D82">
        <w:rPr>
          <w:lang w:eastAsia="en-US" w:bidi="en-US"/>
        </w:rPr>
        <w:t xml:space="preserve"> </w:t>
      </w:r>
      <w:r>
        <w:t>157н):</w:t>
      </w:r>
    </w:p>
    <w:p w:rsidR="00147221" w:rsidRDefault="00147221" w:rsidP="005C15B0">
      <w:pPr>
        <w:pStyle w:val="21"/>
        <w:numPr>
          <w:ilvl w:val="0"/>
          <w:numId w:val="5"/>
        </w:numPr>
        <w:shd w:val="clear" w:color="auto" w:fill="auto"/>
        <w:spacing w:before="0"/>
        <w:ind w:left="860" w:hanging="480"/>
      </w:pPr>
      <w:r>
        <w:t xml:space="preserve"> наличные и безналичные денежные средства в валюте РФ;</w:t>
      </w:r>
    </w:p>
    <w:p w:rsidR="00147221" w:rsidRDefault="00147221" w:rsidP="005C15B0">
      <w:pPr>
        <w:pStyle w:val="21"/>
        <w:numPr>
          <w:ilvl w:val="0"/>
          <w:numId w:val="5"/>
        </w:numPr>
        <w:shd w:val="clear" w:color="auto" w:fill="auto"/>
        <w:spacing w:before="0"/>
        <w:ind w:left="860" w:hanging="480"/>
      </w:pPr>
      <w:r>
        <w:t xml:space="preserve"> наличные и безналичные денежные средства в иностранной валюте;</w:t>
      </w:r>
    </w:p>
    <w:p w:rsidR="00147221" w:rsidRDefault="00147221" w:rsidP="005C15B0">
      <w:pPr>
        <w:pStyle w:val="21"/>
        <w:numPr>
          <w:ilvl w:val="0"/>
          <w:numId w:val="5"/>
        </w:numPr>
        <w:shd w:val="clear" w:color="auto" w:fill="auto"/>
        <w:spacing w:before="0"/>
        <w:ind w:left="860" w:hanging="480"/>
      </w:pPr>
      <w:r>
        <w:t xml:space="preserve"> денежные средства на банковских депозитах;</w:t>
      </w:r>
    </w:p>
    <w:p w:rsidR="00147221" w:rsidRDefault="00147221" w:rsidP="005C15B0">
      <w:pPr>
        <w:pStyle w:val="21"/>
        <w:numPr>
          <w:ilvl w:val="0"/>
          <w:numId w:val="5"/>
        </w:numPr>
        <w:shd w:val="clear" w:color="auto" w:fill="auto"/>
        <w:spacing w:before="0"/>
        <w:ind w:left="860" w:hanging="480"/>
      </w:pPr>
      <w:r>
        <w:t xml:space="preserve"> денежные средства в аккредитивах;</w:t>
      </w:r>
    </w:p>
    <w:p w:rsidR="00147221" w:rsidRDefault="00147221" w:rsidP="005C15B0">
      <w:pPr>
        <w:pStyle w:val="21"/>
        <w:numPr>
          <w:ilvl w:val="0"/>
          <w:numId w:val="5"/>
        </w:numPr>
        <w:shd w:val="clear" w:color="auto" w:fill="auto"/>
        <w:spacing w:before="0"/>
        <w:ind w:left="860" w:hanging="480"/>
      </w:pPr>
      <w:r>
        <w:t xml:space="preserve"> денежные документы.</w:t>
      </w:r>
    </w:p>
    <w:p w:rsidR="00147221" w:rsidRDefault="00147221" w:rsidP="005C15B0">
      <w:pPr>
        <w:pStyle w:val="21"/>
        <w:shd w:val="clear" w:color="auto" w:fill="auto"/>
        <w:spacing w:before="0"/>
        <w:ind w:left="20" w:right="20" w:firstLine="700"/>
      </w:pPr>
      <w:r>
        <w:t xml:space="preserve">Операции по движению безналичных денежных средств отражаются в Журнале операций с безналичными денежными средствами (ф. 0504071) на основании документов, приложенных к выпискам со счетов (п. 153 Инструкции </w:t>
      </w:r>
      <w:r>
        <w:rPr>
          <w:lang w:val="en-US" w:eastAsia="en-US" w:bidi="en-US"/>
        </w:rPr>
        <w:t>N</w:t>
      </w:r>
      <w:r w:rsidRPr="00341D82">
        <w:rPr>
          <w:lang w:eastAsia="en-US" w:bidi="en-US"/>
        </w:rPr>
        <w:t xml:space="preserve"> </w:t>
      </w:r>
      <w:r>
        <w:t>157н, п. п. 43).</w:t>
      </w:r>
    </w:p>
    <w:p w:rsidR="00147221" w:rsidRDefault="00147221" w:rsidP="005C15B0">
      <w:pPr>
        <w:pStyle w:val="21"/>
        <w:shd w:val="clear" w:color="auto" w:fill="auto"/>
        <w:spacing w:before="0"/>
        <w:ind w:left="20" w:right="20" w:firstLine="700"/>
      </w:pPr>
      <w:r>
        <w:t xml:space="preserve">Операции по движению наличных денежных средств отражаются в Журнале операций (ф. 0504071) по счету "Касса" на основании документов, прилагаемых к отчетам кассира (п. 168 Инструкции </w:t>
      </w:r>
      <w:r>
        <w:rPr>
          <w:lang w:val="en-US" w:eastAsia="en-US" w:bidi="en-US"/>
        </w:rPr>
        <w:t>N</w:t>
      </w:r>
      <w:r w:rsidRPr="00341D82">
        <w:rPr>
          <w:lang w:eastAsia="en-US" w:bidi="en-US"/>
        </w:rPr>
        <w:t xml:space="preserve"> </w:t>
      </w:r>
      <w:r>
        <w:t>157н).</w:t>
      </w:r>
    </w:p>
    <w:p w:rsidR="00147221" w:rsidRDefault="00147221" w:rsidP="005C15B0">
      <w:pPr>
        <w:pStyle w:val="21"/>
        <w:shd w:val="clear" w:color="auto" w:fill="auto"/>
        <w:spacing w:before="0"/>
        <w:ind w:left="20" w:right="20" w:firstLine="700"/>
      </w:pPr>
      <w:r>
        <w:t xml:space="preserve">Операции по движению денежных документов отражаются в Журнале по прочим операциям (ф. 0504071). Аналитический учет денежных документов ведется по их видам, а также по каждому выставленному аккредитиву в Карточке учета средств и расчетов (ф. 0504051) (п. п. 171. 172 Инструкции </w:t>
      </w:r>
      <w:r>
        <w:rPr>
          <w:lang w:val="en-US" w:eastAsia="en-US" w:bidi="en-US"/>
        </w:rPr>
        <w:t>N</w:t>
      </w:r>
      <w:r w:rsidRPr="00147221">
        <w:rPr>
          <w:lang w:eastAsia="en-US" w:bidi="en-US"/>
        </w:rPr>
        <w:t xml:space="preserve"> </w:t>
      </w:r>
      <w:r>
        <w:t>157н).</w:t>
      </w:r>
    </w:p>
    <w:p w:rsidR="00147221" w:rsidRDefault="00147221" w:rsidP="00147221">
      <w:pPr>
        <w:pStyle w:val="21"/>
        <w:shd w:val="clear" w:color="auto" w:fill="auto"/>
        <w:spacing w:before="0"/>
        <w:ind w:left="20" w:right="20" w:firstLine="700"/>
      </w:pPr>
      <w:r>
        <w:lastRenderedPageBreak/>
        <w:t>Движение денежных средств осуществляется на лицевых счетах, открытых в органе Федерального казначейства.</w:t>
      </w:r>
    </w:p>
    <w:p w:rsidR="005C15B0" w:rsidRDefault="005C15B0" w:rsidP="005C15B0">
      <w:pPr>
        <w:pStyle w:val="31"/>
        <w:shd w:val="clear" w:color="auto" w:fill="auto"/>
        <w:spacing w:before="0"/>
        <w:ind w:left="20" w:right="21" w:firstLine="700"/>
      </w:pPr>
      <w:r>
        <w:t>Учет операций по движению денежных средств на счетах 0 201 13 000. 0 201 23 000 ведется в Журнале операций с безналичными денежными средствами (ф. 0504071).</w:t>
      </w:r>
    </w:p>
    <w:p w:rsidR="005C15B0" w:rsidRDefault="005C15B0" w:rsidP="005C15B0">
      <w:pPr>
        <w:pStyle w:val="31"/>
        <w:shd w:val="clear" w:color="auto" w:fill="auto"/>
        <w:spacing w:before="0"/>
        <w:ind w:left="20" w:right="21" w:firstLine="700"/>
      </w:pPr>
      <w:r>
        <w:t xml:space="preserve">Аналитический учет по указанным счетам ведется в разрезе каждого счета в Карточке учета средств и расчетов (ф. 0504051) и (или) в Журнале операций с безналичными денежными средствами (ф. 0504071) (п. п. 163. 164 Инструкции </w:t>
      </w:r>
      <w:r>
        <w:rPr>
          <w:lang w:val="en-US" w:eastAsia="en-US" w:bidi="en-US"/>
        </w:rPr>
        <w:t>N</w:t>
      </w:r>
      <w:r w:rsidRPr="005C15B0">
        <w:rPr>
          <w:lang w:eastAsia="en-US" w:bidi="en-US"/>
        </w:rPr>
        <w:t xml:space="preserve"> </w:t>
      </w:r>
      <w:r>
        <w:t>157н)</w:t>
      </w:r>
    </w:p>
    <w:p w:rsidR="005C15B0" w:rsidRDefault="005C15B0" w:rsidP="005C15B0">
      <w:pPr>
        <w:pStyle w:val="31"/>
        <w:shd w:val="clear" w:color="auto" w:fill="auto"/>
        <w:spacing w:before="0"/>
        <w:ind w:left="20" w:right="21" w:firstLine="700"/>
      </w:pPr>
      <w:r>
        <w:t>Ведение кассовых операций ведется на соответствующем субсчете счета 201.</w:t>
      </w:r>
    </w:p>
    <w:p w:rsidR="005C15B0" w:rsidRDefault="005C15B0" w:rsidP="005C15B0">
      <w:pPr>
        <w:pStyle w:val="31"/>
        <w:shd w:val="clear" w:color="auto" w:fill="auto"/>
        <w:spacing w:before="0"/>
        <w:ind w:left="20" w:right="21" w:firstLine="700"/>
      </w:pPr>
      <w:r>
        <w:t xml:space="preserve">Оформление и учет кассовых операций учреждения осуществляют в соответствии с требованиями Положения ЦБР № 373 </w:t>
      </w:r>
      <w:proofErr w:type="gramStart"/>
      <w:r>
        <w:t>П</w:t>
      </w:r>
      <w:proofErr w:type="gramEnd"/>
      <w:r>
        <w:t xml:space="preserve"> определяющее порядок ведения кассовых операций с банкнотами и монетой ЦБР на территории РФ .</w:t>
      </w:r>
    </w:p>
    <w:p w:rsidR="005C15B0" w:rsidRDefault="005C15B0" w:rsidP="005C15B0">
      <w:pPr>
        <w:pStyle w:val="31"/>
        <w:shd w:val="clear" w:color="auto" w:fill="auto"/>
        <w:spacing w:before="0"/>
        <w:ind w:left="20" w:right="21" w:firstLine="700"/>
      </w:pPr>
      <w:r>
        <w:t xml:space="preserve">Учет кассовых операций в учреждении ведется в Кассовой книге (ф. 0504514), </w:t>
      </w:r>
    </w:p>
    <w:p w:rsidR="005C15B0" w:rsidRDefault="005C15B0" w:rsidP="005C15B0">
      <w:pPr>
        <w:pStyle w:val="31"/>
        <w:shd w:val="clear" w:color="auto" w:fill="auto"/>
        <w:spacing w:before="0"/>
        <w:ind w:left="20" w:right="21" w:firstLine="700"/>
      </w:pPr>
      <w:r>
        <w:t xml:space="preserve">Учет операций по движению наличных денежных средств на счете 201 "Касса" ведется в Журнале операций (ф. 0504071) по счету "Касса" на основании документов, прилагаемых к отчетам кассира (п. 168 Инструкции </w:t>
      </w:r>
      <w:r>
        <w:rPr>
          <w:lang w:val="en-US" w:eastAsia="en-US" w:bidi="en-US"/>
        </w:rPr>
        <w:t>N</w:t>
      </w:r>
      <w:r w:rsidRPr="00E07D6D">
        <w:rPr>
          <w:lang w:eastAsia="en-US" w:bidi="en-US"/>
        </w:rPr>
        <w:t xml:space="preserve"> </w:t>
      </w:r>
      <w:r>
        <w:t>157н).</w:t>
      </w:r>
    </w:p>
    <w:p w:rsidR="005C15B0" w:rsidRDefault="005C15B0" w:rsidP="005C15B0">
      <w:pPr>
        <w:pStyle w:val="31"/>
        <w:shd w:val="clear" w:color="auto" w:fill="auto"/>
        <w:spacing w:before="0"/>
        <w:ind w:left="20" w:right="21" w:firstLine="700"/>
      </w:pPr>
      <w:r>
        <w:t>В кассе Управления могут храниться наличные деньги в пределах лимитов. Лимит остатка кассы рассчитывается на</w:t>
      </w:r>
      <w:r w:rsidR="00E966AE">
        <w:t xml:space="preserve"> основании «Расчета на установление предприятию лимита остатка кассы и оформление разрешения на расходование наличных денег из выручки, поступающей в его кассу» и утверждается начальником Управления и главным бухгалтером.</w:t>
      </w:r>
    </w:p>
    <w:p w:rsidR="005C15B0" w:rsidRDefault="005C15B0" w:rsidP="005C15B0">
      <w:pPr>
        <w:pStyle w:val="31"/>
        <w:shd w:val="clear" w:color="auto" w:fill="auto"/>
        <w:spacing w:before="0"/>
        <w:ind w:left="20" w:right="21" w:firstLine="700"/>
      </w:pPr>
      <w:proofErr w:type="gramStart"/>
      <w:r>
        <w:t>Учреждение имеет право хранить в своей кассе наличные деньги сверх установленных лимитов только для оплаты труда, выплат</w:t>
      </w:r>
      <w:r w:rsidR="00E966AE">
        <w:t>у ежемесячного пособия на содержание ребенка в семье опекуна, ежемесячную денежную выплату на обеспечение проезда на городском и пригородном транспорте детей сирот, вознаграждения причитающееся приемному родителю, единовременные денежные выплаты согласно решения Ульяновской Городской Думы от 21.12.2012 №223 «Об утверждении Программы дополнительных</w:t>
      </w:r>
      <w:r w:rsidR="00291EE2">
        <w:t xml:space="preserve"> мер социальной поддержки</w:t>
      </w:r>
      <w:proofErr w:type="gramEnd"/>
      <w:r w:rsidR="00291EE2">
        <w:t xml:space="preserve"> отдельных категорий граждан в муниципальном образовании «город Ульяновск» «Забота»</w:t>
      </w:r>
      <w:r w:rsidR="00E966AE">
        <w:t xml:space="preserve"> </w:t>
      </w:r>
      <w:r>
        <w:t xml:space="preserve"> пособий по со</w:t>
      </w:r>
      <w:r w:rsidR="00E966AE">
        <w:t>ц</w:t>
      </w:r>
      <w:r>
        <w:t>и</w:t>
      </w:r>
      <w:r w:rsidR="00E966AE">
        <w:t>альному страхованию и стипендий</w:t>
      </w:r>
      <w:r>
        <w:t xml:space="preserve"> не свыше 5 рабочих дней.</w:t>
      </w:r>
    </w:p>
    <w:p w:rsidR="005C15B0" w:rsidRDefault="005C15B0" w:rsidP="005C15B0">
      <w:pPr>
        <w:pStyle w:val="31"/>
        <w:shd w:val="clear" w:color="auto" w:fill="auto"/>
        <w:spacing w:before="0"/>
        <w:ind w:left="20" w:right="21" w:firstLine="700"/>
      </w:pPr>
      <w:r>
        <w:t>Наличные денежные средства могут поступать в кассу учреждения, в частности, в следующих случаях:</w:t>
      </w:r>
    </w:p>
    <w:p w:rsidR="005C15B0" w:rsidRDefault="005C15B0" w:rsidP="005C15B0">
      <w:pPr>
        <w:pStyle w:val="31"/>
        <w:numPr>
          <w:ilvl w:val="0"/>
          <w:numId w:val="7"/>
        </w:numPr>
        <w:shd w:val="clear" w:color="auto" w:fill="auto"/>
        <w:spacing w:before="0"/>
        <w:ind w:left="20" w:right="21" w:firstLine="360"/>
      </w:pPr>
      <w:r>
        <w:t xml:space="preserve"> при получении наличных денег со счетов учреждения для выплаты заработной платы работникам учреждения, социальных пособий, стипендий и т.п., а также депонированных сумм;</w:t>
      </w:r>
    </w:p>
    <w:p w:rsidR="005C15B0" w:rsidRDefault="005C15B0" w:rsidP="005C15B0">
      <w:pPr>
        <w:pStyle w:val="31"/>
        <w:numPr>
          <w:ilvl w:val="0"/>
          <w:numId w:val="7"/>
        </w:numPr>
        <w:shd w:val="clear" w:color="auto" w:fill="auto"/>
        <w:spacing w:before="0"/>
        <w:ind w:left="20" w:right="21" w:firstLine="360"/>
      </w:pPr>
      <w:r>
        <w:t xml:space="preserve"> при получении наличных денег со счетов учреждения для выдачи под отчет авансов на административно-хозяйственные или командировочные расходы и при возврате не использованных работниками подотчетных сумм;</w:t>
      </w:r>
    </w:p>
    <w:p w:rsidR="005C15B0" w:rsidRDefault="005C15B0" w:rsidP="005C15B0">
      <w:pPr>
        <w:pStyle w:val="31"/>
        <w:numPr>
          <w:ilvl w:val="0"/>
          <w:numId w:val="7"/>
        </w:numPr>
        <w:shd w:val="clear" w:color="auto" w:fill="auto"/>
        <w:spacing w:before="0"/>
        <w:ind w:left="20" w:right="21" w:firstLine="360"/>
      </w:pPr>
      <w:r>
        <w:t xml:space="preserve"> при получении наличных денег в счет возмещения причиненного учреждению ущерба;</w:t>
      </w:r>
    </w:p>
    <w:p w:rsidR="005C15B0" w:rsidRDefault="005C15B0" w:rsidP="005C15B0">
      <w:pPr>
        <w:pStyle w:val="31"/>
        <w:shd w:val="clear" w:color="auto" w:fill="auto"/>
        <w:spacing w:before="0"/>
        <w:ind w:left="20" w:right="21" w:firstLine="700"/>
      </w:pPr>
      <w:r>
        <w:t>Прием в кассу наличных денежных средств от физических лиц осуществляется по Приходным кассовым ордерам (ф. 0310001).</w:t>
      </w:r>
    </w:p>
    <w:p w:rsidR="005C15B0" w:rsidRDefault="005C15B0" w:rsidP="005C15B0">
      <w:pPr>
        <w:pStyle w:val="31"/>
        <w:shd w:val="clear" w:color="auto" w:fill="auto"/>
        <w:spacing w:before="0"/>
        <w:ind w:left="20" w:right="21" w:firstLine="700"/>
      </w:pPr>
      <w:r>
        <w:t>Наличные денежные средства могут выдаваться из кассы учреждения, в частности, в следующих случаях:</w:t>
      </w:r>
    </w:p>
    <w:p w:rsidR="005C15B0" w:rsidRDefault="005C15B0" w:rsidP="005C15B0">
      <w:pPr>
        <w:pStyle w:val="31"/>
        <w:numPr>
          <w:ilvl w:val="0"/>
          <w:numId w:val="7"/>
        </w:numPr>
        <w:shd w:val="clear" w:color="auto" w:fill="auto"/>
        <w:spacing w:before="0"/>
        <w:ind w:left="20" w:right="21" w:firstLine="360"/>
      </w:pPr>
      <w:r>
        <w:t xml:space="preserve"> на выплату заработной платы работникам учреждения, социальных пособий, стипендий и т.п., а также депонированных сумм;</w:t>
      </w:r>
    </w:p>
    <w:p w:rsidR="005C15B0" w:rsidRDefault="005C15B0" w:rsidP="005C15B0">
      <w:pPr>
        <w:pStyle w:val="31"/>
        <w:numPr>
          <w:ilvl w:val="0"/>
          <w:numId w:val="7"/>
        </w:numPr>
        <w:shd w:val="clear" w:color="auto" w:fill="auto"/>
        <w:spacing w:before="0"/>
        <w:ind w:left="20" w:right="21" w:firstLine="360"/>
      </w:pPr>
      <w:r>
        <w:t xml:space="preserve"> на выдачу под отчет авансов на административно-хозяйственные или командировочные расходы и на возмещение перерасхода по ним;</w:t>
      </w:r>
    </w:p>
    <w:p w:rsidR="005C15B0" w:rsidRDefault="005C15B0" w:rsidP="005C15B0">
      <w:pPr>
        <w:pStyle w:val="31"/>
        <w:numPr>
          <w:ilvl w:val="0"/>
          <w:numId w:val="7"/>
        </w:numPr>
        <w:shd w:val="clear" w:color="auto" w:fill="auto"/>
        <w:spacing w:before="0"/>
        <w:ind w:left="20" w:right="21" w:firstLine="360"/>
      </w:pPr>
      <w:r>
        <w:t xml:space="preserve"> для зачисления денежных средств на счета учреждения.</w:t>
      </w:r>
    </w:p>
    <w:p w:rsidR="005C15B0" w:rsidRDefault="005C15B0" w:rsidP="005C15B0">
      <w:pPr>
        <w:pStyle w:val="31"/>
        <w:shd w:val="clear" w:color="auto" w:fill="auto"/>
        <w:spacing w:before="0"/>
        <w:ind w:left="20" w:right="21" w:firstLine="700"/>
      </w:pPr>
      <w:r>
        <w:t>Выдача наличных денежных средств из кассы учреждения осуществляется по Расходным кассовым ордерам (ф. 0310002).</w:t>
      </w:r>
    </w:p>
    <w:p w:rsidR="005C15B0" w:rsidRDefault="005C15B0" w:rsidP="005C15B0">
      <w:pPr>
        <w:pStyle w:val="31"/>
        <w:shd w:val="clear" w:color="auto" w:fill="auto"/>
        <w:spacing w:before="0"/>
        <w:ind w:left="20" w:right="21" w:firstLine="700"/>
      </w:pPr>
      <w:r>
        <w:t>При выдаче из кассы наличных денежных средств кассиром, определенным приказом начальника Управления, с которыми заключены договоры о полной материальной ответственности, учет ведется кассиром в Книге учета выданных денег на оплату труда, денежного довольствия или содержания, стипендий (ф. 0504046) (</w:t>
      </w:r>
      <w:proofErr w:type="spellStart"/>
      <w:r>
        <w:t>абз</w:t>
      </w:r>
      <w:proofErr w:type="spellEnd"/>
      <w:r>
        <w:t xml:space="preserve">. 3 п. 167 Инструкции </w:t>
      </w:r>
      <w:r>
        <w:rPr>
          <w:lang w:val="en-US" w:eastAsia="en-US" w:bidi="en-US"/>
        </w:rPr>
        <w:t>N</w:t>
      </w:r>
      <w:r w:rsidRPr="00E07D6D">
        <w:rPr>
          <w:lang w:eastAsia="en-US" w:bidi="en-US"/>
        </w:rPr>
        <w:t xml:space="preserve"> </w:t>
      </w:r>
      <w:r>
        <w:t>157н).</w:t>
      </w:r>
    </w:p>
    <w:p w:rsidR="005C15B0" w:rsidRDefault="005C15B0" w:rsidP="005C15B0">
      <w:pPr>
        <w:pStyle w:val="31"/>
        <w:shd w:val="clear" w:color="auto" w:fill="auto"/>
        <w:spacing w:before="0"/>
        <w:ind w:left="20" w:right="21" w:firstLine="700"/>
      </w:pPr>
      <w:r>
        <w:t>При выдаче наличных денег под отчет нескольким лицам применяется Ведомость на выдачу денег из кассы подотчетным лицам (ф. 0504501) (</w:t>
      </w:r>
      <w:proofErr w:type="spellStart"/>
      <w:r>
        <w:t>абз</w:t>
      </w:r>
      <w:proofErr w:type="spellEnd"/>
      <w:r>
        <w:t xml:space="preserve">. 4 п. 167 Инструкции </w:t>
      </w:r>
      <w:r>
        <w:rPr>
          <w:lang w:val="en-US" w:eastAsia="en-US" w:bidi="en-US"/>
        </w:rPr>
        <w:t>N</w:t>
      </w:r>
      <w:r w:rsidRPr="00E07D6D">
        <w:rPr>
          <w:lang w:eastAsia="en-US" w:bidi="en-US"/>
        </w:rPr>
        <w:t xml:space="preserve"> </w:t>
      </w:r>
      <w:r>
        <w:t>157н).</w:t>
      </w:r>
    </w:p>
    <w:p w:rsidR="00291EE2" w:rsidRDefault="00291EE2" w:rsidP="00291EE2">
      <w:pPr>
        <w:pStyle w:val="31"/>
        <w:shd w:val="clear" w:color="auto" w:fill="auto"/>
        <w:spacing w:before="0" w:line="269" w:lineRule="exact"/>
        <w:ind w:left="20" w:right="40" w:firstLine="700"/>
      </w:pPr>
      <w:r>
        <w:t xml:space="preserve">Возврат в банк неиспользованных наличных денежных средств получатели бюджетных средств </w:t>
      </w:r>
      <w:r>
        <w:lastRenderedPageBreak/>
        <w:t>осуществляют на основании Объявления на взнос наличными (ф. 0402001), оформленного в соответствии с установленными законодательством требованиями. Объявление на взнос наличных денежных средств оформляется отдельно по каждому виду средств: средствам бюджета, средствам от приносящей доход деятельности, средствам дополнительного бюджетного финансирования, средствам для осуществления оперативно-розыскных мероприятий, средствам, поступающим во временное распоряжение получателей бюджетных средств. В таком же порядке оформляется сдача в банк сверхлимитных остатков денежной наличности.</w:t>
      </w:r>
    </w:p>
    <w:p w:rsidR="00291EE2" w:rsidRDefault="00291EE2" w:rsidP="00291EE2">
      <w:pPr>
        <w:pStyle w:val="31"/>
        <w:shd w:val="clear" w:color="auto" w:fill="auto"/>
        <w:spacing w:before="0" w:line="269" w:lineRule="exact"/>
        <w:ind w:left="20" w:firstLine="360"/>
      </w:pPr>
      <w:r>
        <w:t xml:space="preserve">Денежными документами являются </w:t>
      </w:r>
      <w:proofErr w:type="gramStart"/>
      <w:r>
        <w:t>оплаченные</w:t>
      </w:r>
      <w:proofErr w:type="gramEnd"/>
      <w:r>
        <w:t>:</w:t>
      </w:r>
    </w:p>
    <w:p w:rsidR="00291EE2" w:rsidRDefault="00291EE2" w:rsidP="00291EE2">
      <w:pPr>
        <w:pStyle w:val="31"/>
        <w:numPr>
          <w:ilvl w:val="0"/>
          <w:numId w:val="8"/>
        </w:numPr>
        <w:shd w:val="clear" w:color="auto" w:fill="auto"/>
        <w:spacing w:before="0" w:line="269" w:lineRule="exact"/>
        <w:ind w:left="20" w:firstLine="360"/>
      </w:pPr>
      <w:r>
        <w:t xml:space="preserve"> талоны на нефтепродукты;</w:t>
      </w:r>
    </w:p>
    <w:p w:rsidR="00291EE2" w:rsidRDefault="00291EE2" w:rsidP="00291EE2">
      <w:pPr>
        <w:pStyle w:val="31"/>
        <w:numPr>
          <w:ilvl w:val="0"/>
          <w:numId w:val="8"/>
        </w:numPr>
        <w:shd w:val="clear" w:color="auto" w:fill="auto"/>
        <w:spacing w:before="0" w:line="269" w:lineRule="exact"/>
        <w:ind w:left="20" w:firstLine="360"/>
      </w:pPr>
      <w:r>
        <w:t xml:space="preserve"> пластиковые карты на бензин, дизельное топливо;</w:t>
      </w:r>
    </w:p>
    <w:p w:rsidR="00291EE2" w:rsidRDefault="00291EE2" w:rsidP="00291EE2">
      <w:pPr>
        <w:pStyle w:val="31"/>
        <w:numPr>
          <w:ilvl w:val="0"/>
          <w:numId w:val="8"/>
        </w:numPr>
        <w:shd w:val="clear" w:color="auto" w:fill="auto"/>
        <w:spacing w:before="0" w:line="269" w:lineRule="exact"/>
        <w:ind w:left="20" w:firstLine="360"/>
      </w:pPr>
      <w:r>
        <w:t xml:space="preserve"> талоны на питание;</w:t>
      </w:r>
    </w:p>
    <w:p w:rsidR="00291EE2" w:rsidRDefault="00291EE2" w:rsidP="00291EE2">
      <w:pPr>
        <w:pStyle w:val="31"/>
        <w:numPr>
          <w:ilvl w:val="0"/>
          <w:numId w:val="8"/>
        </w:numPr>
        <w:shd w:val="clear" w:color="auto" w:fill="auto"/>
        <w:spacing w:before="0"/>
        <w:ind w:left="20" w:right="40" w:firstLine="360"/>
      </w:pPr>
      <w:r>
        <w:t xml:space="preserve"> санаторно-курортные путевки на лечение и отдых сотрудников учреждения и членов их семей;</w:t>
      </w:r>
    </w:p>
    <w:p w:rsidR="00291EE2" w:rsidRDefault="00291EE2" w:rsidP="00291EE2">
      <w:pPr>
        <w:pStyle w:val="31"/>
        <w:numPr>
          <w:ilvl w:val="0"/>
          <w:numId w:val="8"/>
        </w:numPr>
        <w:shd w:val="clear" w:color="auto" w:fill="auto"/>
        <w:spacing w:before="0"/>
        <w:ind w:left="20" w:firstLine="360"/>
      </w:pPr>
      <w:r>
        <w:t xml:space="preserve"> авиационные и железнодорожные билеты;</w:t>
      </w:r>
    </w:p>
    <w:p w:rsidR="00291EE2" w:rsidRDefault="00291EE2" w:rsidP="00291EE2">
      <w:pPr>
        <w:pStyle w:val="31"/>
        <w:numPr>
          <w:ilvl w:val="0"/>
          <w:numId w:val="8"/>
        </w:numPr>
        <w:shd w:val="clear" w:color="auto" w:fill="auto"/>
        <w:spacing w:before="0"/>
        <w:ind w:left="20" w:firstLine="360"/>
      </w:pPr>
      <w:r>
        <w:t xml:space="preserve"> единые проездные билеты;</w:t>
      </w:r>
    </w:p>
    <w:p w:rsidR="00291EE2" w:rsidRDefault="00291EE2" w:rsidP="00291EE2">
      <w:pPr>
        <w:pStyle w:val="31"/>
        <w:numPr>
          <w:ilvl w:val="0"/>
          <w:numId w:val="8"/>
        </w:numPr>
        <w:shd w:val="clear" w:color="auto" w:fill="auto"/>
        <w:spacing w:before="0"/>
        <w:ind w:left="20" w:firstLine="360"/>
      </w:pPr>
      <w:r>
        <w:t xml:space="preserve"> проездные билеты на отдельные виды транспорта;</w:t>
      </w:r>
    </w:p>
    <w:p w:rsidR="00291EE2" w:rsidRDefault="00291EE2" w:rsidP="00291EE2">
      <w:pPr>
        <w:pStyle w:val="31"/>
        <w:shd w:val="clear" w:color="auto" w:fill="auto"/>
        <w:spacing w:before="0"/>
        <w:ind w:left="20" w:right="40" w:firstLine="700"/>
      </w:pPr>
      <w:r>
        <w:t xml:space="preserve">карты </w:t>
      </w:r>
      <w:proofErr w:type="gramStart"/>
      <w:r>
        <w:t>экспресс-оплаты</w:t>
      </w:r>
      <w:proofErr w:type="gramEnd"/>
      <w:r>
        <w:t xml:space="preserve"> мобильной связи, доступа в Интернет, 1Р-телефонии, междугородных, международных переговоров;</w:t>
      </w:r>
    </w:p>
    <w:p w:rsidR="00291EE2" w:rsidRDefault="00291EE2" w:rsidP="00291EE2">
      <w:pPr>
        <w:pStyle w:val="31"/>
        <w:numPr>
          <w:ilvl w:val="0"/>
          <w:numId w:val="8"/>
        </w:numPr>
        <w:shd w:val="clear" w:color="auto" w:fill="auto"/>
        <w:spacing w:before="0"/>
        <w:ind w:left="20" w:firstLine="360"/>
      </w:pPr>
      <w:r>
        <w:t xml:space="preserve"> полученные извещения на почтовые переводы;</w:t>
      </w:r>
    </w:p>
    <w:p w:rsidR="00291EE2" w:rsidRDefault="00291EE2" w:rsidP="00291EE2">
      <w:pPr>
        <w:pStyle w:val="31"/>
        <w:numPr>
          <w:ilvl w:val="0"/>
          <w:numId w:val="8"/>
        </w:numPr>
        <w:shd w:val="clear" w:color="auto" w:fill="auto"/>
        <w:spacing w:before="0"/>
        <w:ind w:left="20" w:firstLine="360"/>
      </w:pPr>
      <w:r>
        <w:t xml:space="preserve"> почтовые марки;</w:t>
      </w:r>
    </w:p>
    <w:p w:rsidR="00291EE2" w:rsidRDefault="00291EE2" w:rsidP="00291EE2">
      <w:pPr>
        <w:pStyle w:val="31"/>
        <w:shd w:val="clear" w:color="auto" w:fill="auto"/>
        <w:spacing w:before="0"/>
        <w:ind w:left="20" w:right="40" w:firstLine="700"/>
      </w:pPr>
      <w:r>
        <w:t xml:space="preserve">Денежные документы, учитываемые на счете 201, "Денежные документы", учреждение, обязано хранить в кассе. </w:t>
      </w:r>
      <w:proofErr w:type="gramStart"/>
      <w:r>
        <w:t xml:space="preserve">Учет операций с денежными документами ведется на отдельных листах Кассовой книги (ф. 05045141. а также в Журнале по прочим операциям на основании документов, прилагаемых к отчетам кассира (п. п. 170, 172 Инструкция </w:t>
      </w:r>
      <w:r>
        <w:rPr>
          <w:lang w:val="en-US" w:eastAsia="en-US" w:bidi="en-US"/>
        </w:rPr>
        <w:t>N</w:t>
      </w:r>
      <w:r w:rsidRPr="00403979">
        <w:rPr>
          <w:lang w:eastAsia="en-US" w:bidi="en-US"/>
        </w:rPr>
        <w:t xml:space="preserve"> </w:t>
      </w:r>
      <w:r>
        <w:t>157н).</w:t>
      </w:r>
      <w:proofErr w:type="gramEnd"/>
    </w:p>
    <w:p w:rsidR="00291EE2" w:rsidRDefault="00291EE2" w:rsidP="00291EE2">
      <w:pPr>
        <w:pStyle w:val="31"/>
        <w:shd w:val="clear" w:color="auto" w:fill="auto"/>
        <w:spacing w:before="0"/>
        <w:ind w:left="20" w:right="40" w:firstLine="700"/>
      </w:pPr>
      <w:r>
        <w:t xml:space="preserve">Аналитический учет денежных документов ведется по их видам в Карточке учета средств и расчетов (ф. 0504051) (п. 171 Инструкция </w:t>
      </w:r>
      <w:r>
        <w:rPr>
          <w:lang w:val="en-US" w:eastAsia="en-US" w:bidi="en-US"/>
        </w:rPr>
        <w:t>N</w:t>
      </w:r>
      <w:r w:rsidRPr="00403979">
        <w:rPr>
          <w:lang w:eastAsia="en-US" w:bidi="en-US"/>
        </w:rPr>
        <w:t xml:space="preserve"> </w:t>
      </w:r>
      <w:r>
        <w:t>157н).</w:t>
      </w:r>
    </w:p>
    <w:p w:rsidR="00291EE2" w:rsidRDefault="00291EE2" w:rsidP="00291EE2">
      <w:pPr>
        <w:pStyle w:val="31"/>
        <w:shd w:val="clear" w:color="auto" w:fill="auto"/>
        <w:spacing w:before="0"/>
        <w:ind w:left="20" w:right="40" w:firstLine="700"/>
      </w:pPr>
      <w:r>
        <w:t xml:space="preserve">В составе денежных документов не отражаются путевки, полученные учреждениями от региональных отделений Фонда социального страхования РФ, а также путевки, полученные безвозмездно от общественных, профсоюзных и других организаций. Указанные путевки учитываются на </w:t>
      </w:r>
      <w:proofErr w:type="spellStart"/>
      <w:r>
        <w:t>забалансовом</w:t>
      </w:r>
      <w:proofErr w:type="spellEnd"/>
      <w:r>
        <w:t xml:space="preserve"> счете 08 "Путевки неоплаченные", при этом они храниться в кассе наравне с другими денежными документами (п. 347 Инструкции </w:t>
      </w:r>
      <w:r>
        <w:rPr>
          <w:lang w:val="en-US" w:eastAsia="en-US" w:bidi="en-US"/>
        </w:rPr>
        <w:t>N</w:t>
      </w:r>
      <w:r w:rsidRPr="00403979">
        <w:rPr>
          <w:lang w:eastAsia="en-US" w:bidi="en-US"/>
        </w:rPr>
        <w:t xml:space="preserve"> </w:t>
      </w:r>
      <w:r>
        <w:t>157н).</w:t>
      </w:r>
    </w:p>
    <w:p w:rsidR="00291EE2" w:rsidRDefault="00291EE2" w:rsidP="00291EE2">
      <w:pPr>
        <w:pStyle w:val="31"/>
        <w:shd w:val="clear" w:color="auto" w:fill="auto"/>
        <w:spacing w:before="0"/>
        <w:ind w:left="20" w:right="40" w:firstLine="700"/>
      </w:pPr>
      <w:r>
        <w:t xml:space="preserve">Прием в кассу денежных документов оформляется Приходными кассовыми ордерами (ф. 0310001) с оформлением на них записи "Фондовый". Указанные Приходные кассовые ордера регистрируются в Журнале регистрации приходных и расходных кассовых документов (ф. 0310003) отдельно от операций с денежными средствами (п. 170 Инструкции </w:t>
      </w:r>
      <w:r>
        <w:rPr>
          <w:lang w:val="en-US" w:eastAsia="en-US" w:bidi="en-US"/>
        </w:rPr>
        <w:t>N</w:t>
      </w:r>
      <w:r w:rsidRPr="00403979">
        <w:rPr>
          <w:lang w:eastAsia="en-US" w:bidi="en-US"/>
        </w:rPr>
        <w:t xml:space="preserve"> </w:t>
      </w:r>
      <w:r>
        <w:t>157п).</w:t>
      </w:r>
    </w:p>
    <w:p w:rsidR="00291EE2" w:rsidRDefault="00291EE2" w:rsidP="00291EE2">
      <w:pPr>
        <w:pStyle w:val="31"/>
        <w:shd w:val="clear" w:color="auto" w:fill="auto"/>
        <w:spacing w:before="0" w:after="103"/>
        <w:ind w:left="20" w:right="40" w:firstLine="700"/>
      </w:pPr>
      <w:r>
        <w:t xml:space="preserve">Выдача из кассы денежных документов оформляется Расходными кассовыми ордерами (ф. 0310002) с оформлением на них записи "Фондовый". Данные расходные кассовые ордера регистрируются в Журнале регистрации приходных и расходных кассовых документов (ф. 0310003) отдельно от операций с денежными средствами (п. 170 Инструкции </w:t>
      </w:r>
      <w:r>
        <w:rPr>
          <w:lang w:val="en-US" w:eastAsia="en-US" w:bidi="en-US"/>
        </w:rPr>
        <w:t>N</w:t>
      </w:r>
      <w:r w:rsidRPr="00403979">
        <w:rPr>
          <w:lang w:eastAsia="en-US" w:bidi="en-US"/>
        </w:rPr>
        <w:t xml:space="preserve"> </w:t>
      </w:r>
      <w:r>
        <w:t>157н).</w:t>
      </w:r>
    </w:p>
    <w:p w:rsidR="00291EE2" w:rsidRDefault="00291EE2" w:rsidP="00291EE2">
      <w:pPr>
        <w:pStyle w:val="30"/>
        <w:shd w:val="clear" w:color="auto" w:fill="auto"/>
        <w:spacing w:before="0" w:after="104" w:line="220" w:lineRule="exact"/>
        <w:ind w:right="340"/>
        <w:jc w:val="center"/>
      </w:pPr>
      <w:r>
        <w:t>5 Учет расчетов, дебиторской и кредиторской задолженности</w:t>
      </w:r>
    </w:p>
    <w:p w:rsidR="00291EE2" w:rsidRDefault="00291EE2" w:rsidP="00291EE2">
      <w:pPr>
        <w:pStyle w:val="31"/>
        <w:shd w:val="clear" w:color="auto" w:fill="auto"/>
        <w:spacing w:before="0"/>
        <w:ind w:left="20" w:right="40" w:firstLine="689"/>
      </w:pPr>
      <w:r>
        <w:t>Суммы денежных средств, перечисленные учреждением в виде авансов в счет оплаты материальных ценностей, работ, услуг и прочих расходов, учитываются на счете 0 206 00 000 "Расчеты по выданным авансам". Расчеты с подотчетными лицами на данном счете не отражаются, для учета таких расчетов предназначен счет 0 208 00 000 "Расчеты с подотчетными лицами".</w:t>
      </w:r>
    </w:p>
    <w:p w:rsidR="00291EE2" w:rsidRDefault="00291EE2" w:rsidP="00291EE2">
      <w:pPr>
        <w:pStyle w:val="31"/>
        <w:shd w:val="clear" w:color="auto" w:fill="auto"/>
        <w:spacing w:before="0"/>
        <w:ind w:left="20" w:firstLine="689"/>
      </w:pPr>
      <w:r>
        <w:t>Размер авансовых платежей и сроки их перечисления с лицевых и банковских счетов</w:t>
      </w:r>
      <w:r w:rsidRPr="00291EE2">
        <w:t xml:space="preserve"> </w:t>
      </w:r>
      <w:r>
        <w:t>учреждения должны быть прописаны в договорах (контрактах).</w:t>
      </w:r>
    </w:p>
    <w:p w:rsidR="00291EE2" w:rsidRDefault="00291EE2" w:rsidP="00291EE2">
      <w:pPr>
        <w:pStyle w:val="31"/>
        <w:shd w:val="clear" w:color="auto" w:fill="auto"/>
        <w:spacing w:before="0"/>
        <w:ind w:left="20" w:right="21" w:firstLine="689"/>
      </w:pPr>
      <w:r>
        <w:t>Аналитический учет расчетов с поставщиками по выданным авансам ведется в разрезе дебиторов по соответствующим им суммам выданных авансов в Карточке учета средств и расчетов (ф. 0504051) либо в Журнале по расчетам с поставщиками и подрядчиками (ф. 0504071).</w:t>
      </w:r>
    </w:p>
    <w:p w:rsidR="00291EE2" w:rsidRDefault="00291EE2" w:rsidP="00291EE2">
      <w:pPr>
        <w:pStyle w:val="31"/>
        <w:shd w:val="clear" w:color="auto" w:fill="auto"/>
        <w:spacing w:before="0"/>
        <w:ind w:left="20" w:right="21" w:firstLine="689"/>
      </w:pPr>
      <w:r>
        <w:t xml:space="preserve">Отражение операций по счету осуществляется в Журнале по расчетам с поставщиками и подрядчиками (п. п. 205. 206 Инструкции </w:t>
      </w:r>
      <w:r>
        <w:rPr>
          <w:lang w:val="en-US" w:eastAsia="en-US" w:bidi="en-US"/>
        </w:rPr>
        <w:t>N</w:t>
      </w:r>
      <w:r w:rsidRPr="00291EE2">
        <w:rPr>
          <w:lang w:eastAsia="en-US" w:bidi="en-US"/>
        </w:rPr>
        <w:t xml:space="preserve"> </w:t>
      </w:r>
      <w:r>
        <w:t>157н).</w:t>
      </w:r>
    </w:p>
    <w:p w:rsidR="00291EE2" w:rsidRDefault="00291EE2" w:rsidP="00291EE2">
      <w:pPr>
        <w:pStyle w:val="31"/>
        <w:shd w:val="clear" w:color="auto" w:fill="auto"/>
        <w:spacing w:before="0"/>
        <w:ind w:left="20" w:right="21" w:firstLine="689"/>
      </w:pPr>
      <w:r>
        <w:t xml:space="preserve">При получении от </w:t>
      </w:r>
      <w:proofErr w:type="gramStart"/>
      <w:r>
        <w:t>поставщиков</w:t>
      </w:r>
      <w:proofErr w:type="gramEnd"/>
      <w:r>
        <w:t xml:space="preserve"> оплаченных авансом материальных ценностей (выполненных ими работ, оказанных услуг) в учете учреждения погашается дебиторская задолженность в сумме выданного </w:t>
      </w:r>
      <w:r>
        <w:lastRenderedPageBreak/>
        <w:t>аванса.</w:t>
      </w:r>
    </w:p>
    <w:p w:rsidR="00291EE2" w:rsidRDefault="00291EE2" w:rsidP="00291EE2">
      <w:pPr>
        <w:pStyle w:val="31"/>
        <w:shd w:val="clear" w:color="auto" w:fill="auto"/>
        <w:spacing w:before="0"/>
        <w:ind w:left="20" w:right="21" w:firstLine="831"/>
      </w:pPr>
      <w:r>
        <w:t>Если договор поставщиком не исполнен и сумма перечисленного ему аванса возвращается учреждению, то:</w:t>
      </w:r>
    </w:p>
    <w:p w:rsidR="00291EE2" w:rsidRDefault="00291EE2" w:rsidP="00291EE2">
      <w:pPr>
        <w:pStyle w:val="31"/>
        <w:numPr>
          <w:ilvl w:val="0"/>
          <w:numId w:val="9"/>
        </w:numPr>
        <w:shd w:val="clear" w:color="auto" w:fill="auto"/>
        <w:spacing w:before="0"/>
        <w:ind w:left="20" w:right="21" w:firstLine="360"/>
      </w:pPr>
      <w:r>
        <w:t xml:space="preserve"> если аванс был перечислен учреждением в текущем году (т.е. дебиторская задолженность является текущей), учреждение может использовать возвращенные денежные средства по тому же коду КОСТУ;</w:t>
      </w:r>
    </w:p>
    <w:p w:rsidR="00291EE2" w:rsidRDefault="00291EE2" w:rsidP="00291EE2">
      <w:pPr>
        <w:pStyle w:val="31"/>
        <w:numPr>
          <w:ilvl w:val="0"/>
          <w:numId w:val="9"/>
        </w:numPr>
        <w:shd w:val="clear" w:color="auto" w:fill="auto"/>
        <w:spacing w:before="0"/>
        <w:ind w:left="20" w:right="21" w:firstLine="360"/>
      </w:pPr>
      <w:r>
        <w:t xml:space="preserve"> </w:t>
      </w:r>
      <w:proofErr w:type="gramStart"/>
      <w:r>
        <w:t xml:space="preserve">если перечисление аванса было произведено в предыдущие годы, возвращенные поставщиком денежные средства перечисляются в доход соответствующего бюджета (п. 2.5.6 Порядка кассового обслуживания исполнения федерального бюджета, бюджетов субъектов Российской Федерации и местных бюджетов и порядка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утвержденного Приказом Казначейства России от 10.10.2008 </w:t>
      </w:r>
      <w:r>
        <w:rPr>
          <w:lang w:val="en-US" w:eastAsia="en-US" w:bidi="en-US"/>
        </w:rPr>
        <w:t>N</w:t>
      </w:r>
      <w:proofErr w:type="gramEnd"/>
      <w:r w:rsidRPr="00E544B1">
        <w:rPr>
          <w:lang w:eastAsia="en-US" w:bidi="en-US"/>
        </w:rPr>
        <w:t xml:space="preserve"> </w:t>
      </w:r>
      <w:proofErr w:type="gramStart"/>
      <w:r>
        <w:t>8н).</w:t>
      </w:r>
      <w:proofErr w:type="gramEnd"/>
      <w:r>
        <w:t xml:space="preserve"> В случае возврата аванса, перечисленного за счет средств бюджета, необходимо сделать корректирующие записи по учету принятых бюджетных обязательств.</w:t>
      </w:r>
    </w:p>
    <w:p w:rsidR="00291EE2" w:rsidRDefault="00291EE2" w:rsidP="00291EE2">
      <w:pPr>
        <w:pStyle w:val="31"/>
        <w:shd w:val="clear" w:color="auto" w:fill="auto"/>
        <w:spacing w:before="0"/>
        <w:ind w:left="20" w:right="21" w:firstLine="540"/>
      </w:pPr>
      <w:r>
        <w:t>В случае, когда договоры (контракты) не исполнены поставщиками и суммы выданных авансов не возвращены ими учреждению, дебиторская задолженность поставщиков, нереальная к взысканию, списывается с бюджетного учета по приказу руководителя учреждения по результатам проведенной инвентаризации.</w:t>
      </w:r>
    </w:p>
    <w:p w:rsidR="00291EE2" w:rsidRDefault="00291EE2" w:rsidP="00291EE2">
      <w:pPr>
        <w:pStyle w:val="31"/>
        <w:shd w:val="clear" w:color="auto" w:fill="auto"/>
        <w:spacing w:before="0"/>
        <w:ind w:left="20" w:right="21" w:firstLine="540"/>
      </w:pPr>
      <w:r>
        <w:t>Основанием для принятия решения о списании указанной задолженности могут быть:</w:t>
      </w:r>
    </w:p>
    <w:p w:rsidR="00291EE2" w:rsidRDefault="00291EE2" w:rsidP="00291EE2">
      <w:pPr>
        <w:pStyle w:val="31"/>
        <w:numPr>
          <w:ilvl w:val="0"/>
          <w:numId w:val="9"/>
        </w:numPr>
        <w:shd w:val="clear" w:color="auto" w:fill="auto"/>
        <w:spacing w:before="0"/>
        <w:ind w:left="20" w:right="21" w:firstLine="540"/>
      </w:pPr>
      <w:r>
        <w:t xml:space="preserve"> информация о ликвидации юридического лица и исключении его из реестра юридических лиц (при отсутствии правопреемников);</w:t>
      </w:r>
    </w:p>
    <w:p w:rsidR="00291EE2" w:rsidRDefault="00291EE2" w:rsidP="00291EE2">
      <w:pPr>
        <w:pStyle w:val="31"/>
        <w:numPr>
          <w:ilvl w:val="0"/>
          <w:numId w:val="9"/>
        </w:numPr>
        <w:shd w:val="clear" w:color="auto" w:fill="auto"/>
        <w:spacing w:before="0"/>
        <w:ind w:left="20" w:right="21" w:firstLine="540"/>
      </w:pPr>
      <w:r>
        <w:t xml:space="preserve"> истечение срока исковой давности, который в общем случае составляет три года (ст. </w:t>
      </w:r>
      <w:r>
        <w:rPr>
          <w:rStyle w:val="85pt"/>
        </w:rPr>
        <w:t xml:space="preserve">196 </w:t>
      </w:r>
      <w:r>
        <w:t>Гражданского кодекса РФ).</w:t>
      </w:r>
    </w:p>
    <w:p w:rsidR="00291EE2" w:rsidRDefault="00291EE2" w:rsidP="00291EE2">
      <w:pPr>
        <w:pStyle w:val="31"/>
        <w:shd w:val="clear" w:color="auto" w:fill="auto"/>
        <w:spacing w:before="0"/>
        <w:ind w:left="20" w:right="21" w:firstLine="540"/>
      </w:pPr>
      <w:r>
        <w:t xml:space="preserve">Если должник проводит реорганизацию, то его задолженность с учета не списывается, поскольку переходит к правопреемнику (ст. </w:t>
      </w:r>
      <w:r>
        <w:rPr>
          <w:rStyle w:val="85pt"/>
        </w:rPr>
        <w:t xml:space="preserve">58 </w:t>
      </w:r>
      <w:r>
        <w:t>ГК РФ).</w:t>
      </w:r>
    </w:p>
    <w:p w:rsidR="00291EE2" w:rsidRDefault="00291EE2" w:rsidP="00291EE2">
      <w:pPr>
        <w:pStyle w:val="31"/>
        <w:shd w:val="clear" w:color="auto" w:fill="auto"/>
        <w:spacing w:before="0"/>
        <w:ind w:left="20" w:right="21" w:firstLine="540"/>
      </w:pPr>
      <w:r>
        <w:t xml:space="preserve">Списанная с балансового учета учреждения задолженность неплатежеспособных дебиторов в течение пяти лет с момента ее списания учитывается на </w:t>
      </w:r>
      <w:proofErr w:type="spellStart"/>
      <w:r>
        <w:t>забалансовом</w:t>
      </w:r>
      <w:proofErr w:type="spellEnd"/>
      <w:r>
        <w:t xml:space="preserve"> </w:t>
      </w:r>
      <w:r>
        <w:rPr>
          <w:rStyle w:val="85pt"/>
        </w:rPr>
        <w:t xml:space="preserve">счете 04 </w:t>
      </w:r>
      <w:r>
        <w:t>"Списанная задолженность неплатежеспособных дебиторов".</w:t>
      </w:r>
    </w:p>
    <w:p w:rsidR="00291EE2" w:rsidRDefault="00291EE2" w:rsidP="00291EE2">
      <w:pPr>
        <w:pStyle w:val="31"/>
        <w:shd w:val="clear" w:color="auto" w:fill="auto"/>
        <w:spacing w:before="0"/>
        <w:ind w:left="20" w:right="21" w:firstLine="360"/>
        <w:jc w:val="center"/>
      </w:pPr>
      <w:r>
        <w:t>Подотчетные суммы.</w:t>
      </w:r>
    </w:p>
    <w:p w:rsidR="00291EE2" w:rsidRDefault="00291EE2" w:rsidP="00291EE2">
      <w:pPr>
        <w:pStyle w:val="31"/>
        <w:shd w:val="clear" w:color="auto" w:fill="auto"/>
        <w:spacing w:before="0"/>
        <w:ind w:left="20" w:right="21" w:firstLine="540"/>
      </w:pPr>
      <w:r>
        <w:t xml:space="preserve">Учреждения вправе выдавать денежные средства под отчет своим работникам с соблюдением общих требований, установленных </w:t>
      </w:r>
      <w:r>
        <w:rPr>
          <w:rStyle w:val="85pt"/>
        </w:rPr>
        <w:t xml:space="preserve">Порядком </w:t>
      </w:r>
      <w:r>
        <w:t xml:space="preserve">ведения кассовых операций в Российской Федерации, утвержденным Письмом ЦБ РФ от 22.09.1993 </w:t>
      </w:r>
      <w:r>
        <w:rPr>
          <w:lang w:val="en-US" w:eastAsia="en-US" w:bidi="en-US"/>
        </w:rPr>
        <w:t>N</w:t>
      </w:r>
      <w:r w:rsidRPr="00E544B1">
        <w:rPr>
          <w:lang w:eastAsia="en-US" w:bidi="en-US"/>
        </w:rPr>
        <w:t xml:space="preserve"> </w:t>
      </w:r>
      <w:r>
        <w:t>40 (далее - Порядок).</w:t>
      </w:r>
    </w:p>
    <w:p w:rsidR="00291EE2" w:rsidRDefault="00291EE2" w:rsidP="00291EE2">
      <w:pPr>
        <w:pStyle w:val="31"/>
        <w:shd w:val="clear" w:color="auto" w:fill="auto"/>
        <w:spacing w:before="0"/>
        <w:ind w:left="20" w:right="21" w:firstLine="540"/>
      </w:pPr>
      <w:r>
        <w:t xml:space="preserve">Учет расчетов с подотчетными лицами ведется на </w:t>
      </w:r>
      <w:r>
        <w:rPr>
          <w:rStyle w:val="85pt"/>
        </w:rPr>
        <w:t xml:space="preserve">счете 0 208 00 000 </w:t>
      </w:r>
      <w:r>
        <w:t xml:space="preserve">"Расчеты с подотчетными лицами" (п. 212 Инструкции </w:t>
      </w:r>
      <w:r>
        <w:rPr>
          <w:lang w:val="en-US" w:eastAsia="en-US" w:bidi="en-US"/>
        </w:rPr>
        <w:t>N</w:t>
      </w:r>
      <w:r w:rsidRPr="00E544B1">
        <w:rPr>
          <w:lang w:eastAsia="en-US" w:bidi="en-US"/>
        </w:rPr>
        <w:t xml:space="preserve"> </w:t>
      </w:r>
      <w:r>
        <w:t>157н).</w:t>
      </w:r>
    </w:p>
    <w:p w:rsidR="00291EE2" w:rsidRDefault="00291EE2" w:rsidP="00464A54">
      <w:pPr>
        <w:pStyle w:val="31"/>
        <w:shd w:val="clear" w:color="auto" w:fill="auto"/>
        <w:spacing w:before="0"/>
        <w:ind w:left="20" w:right="21" w:firstLine="540"/>
      </w:pPr>
      <w:r>
        <w:t xml:space="preserve">Денежные средства выдаются под отчет из кассы учреждения по распоряжению его руководителя на основании письменного заявления работника. В данном заявлении указываются назначение аванса и срок, на который он выдается (п. </w:t>
      </w:r>
      <w:r>
        <w:rPr>
          <w:rStyle w:val="85pt"/>
        </w:rPr>
        <w:t xml:space="preserve">213 </w:t>
      </w:r>
      <w:r>
        <w:t xml:space="preserve">Инструкции </w:t>
      </w:r>
      <w:r>
        <w:rPr>
          <w:lang w:val="en-US" w:eastAsia="en-US" w:bidi="en-US"/>
        </w:rPr>
        <w:t>N</w:t>
      </w:r>
      <w:r w:rsidRPr="00E544B1">
        <w:rPr>
          <w:lang w:eastAsia="en-US" w:bidi="en-US"/>
        </w:rPr>
        <w:t xml:space="preserve"> </w:t>
      </w:r>
      <w:r>
        <w:t xml:space="preserve">157н, п. </w:t>
      </w:r>
      <w:r>
        <w:rPr>
          <w:rStyle w:val="85pt"/>
        </w:rPr>
        <w:t xml:space="preserve">10 </w:t>
      </w:r>
      <w:r>
        <w:t xml:space="preserve">Порядка). На заявлении о выдаче сумм под отчет работником бухгалтерии проставляется соответствующий </w:t>
      </w:r>
      <w:r>
        <w:rPr>
          <w:rStyle w:val="85pt"/>
        </w:rPr>
        <w:t xml:space="preserve">счет 0 208 00 000 </w:t>
      </w:r>
      <w:r>
        <w:t>"Расчеты с подотчетными лицами" в разрезе кодов группы и вида синтетического счета объекта учета и аналитического кода по КОСГУ.</w:t>
      </w:r>
    </w:p>
    <w:p w:rsidR="00464A54" w:rsidRDefault="00464A54" w:rsidP="00464A54">
      <w:pPr>
        <w:spacing w:after="0"/>
        <w:ind w:left="23" w:right="40" w:firstLine="539"/>
        <w:jc w:val="both"/>
        <w:rPr>
          <w:rFonts w:ascii="Times New Roman" w:hAnsi="Times New Roman" w:cs="Times New Roman"/>
          <w:color w:val="000000"/>
          <w:lang w:eastAsia="ru-RU" w:bidi="ru-RU"/>
        </w:rPr>
      </w:pPr>
      <w:r w:rsidRPr="00464A54">
        <w:rPr>
          <w:rFonts w:ascii="Times New Roman" w:hAnsi="Times New Roman" w:cs="Times New Roman"/>
          <w:color w:val="000000"/>
          <w:lang w:eastAsia="ru-RU" w:bidi="ru-RU"/>
        </w:rPr>
        <w:t xml:space="preserve">Завизированное руководителем заявление о выдаче наличных денежных средств под отчет служит основанием для принятия к учету бюджетных обязательств. Наличные денежные средства выдаются под отчет в пределах ассигнований и лимитов бюджетных обязательств учреждения, установленных на текущий финансовый год, </w:t>
      </w:r>
    </w:p>
    <w:p w:rsidR="00464A54" w:rsidRPr="00464A54" w:rsidRDefault="00464A54" w:rsidP="00464A54">
      <w:pPr>
        <w:spacing w:after="0"/>
        <w:ind w:left="23" w:right="40" w:firstLine="539"/>
        <w:jc w:val="both"/>
        <w:rPr>
          <w:rFonts w:ascii="Times New Roman" w:hAnsi="Times New Roman" w:cs="Times New Roman"/>
          <w:color w:val="000000"/>
          <w:lang w:eastAsia="ru-RU" w:bidi="ru-RU"/>
        </w:rPr>
      </w:pPr>
      <w:r>
        <w:rPr>
          <w:rFonts w:ascii="Times New Roman" w:hAnsi="Times New Roman" w:cs="Times New Roman"/>
          <w:color w:val="000000"/>
          <w:lang w:eastAsia="ru-RU" w:bidi="ru-RU"/>
        </w:rPr>
        <w:t>В</w:t>
      </w:r>
      <w:r w:rsidRPr="00464A54">
        <w:rPr>
          <w:rFonts w:ascii="Times New Roman" w:hAnsi="Times New Roman" w:cs="Times New Roman"/>
          <w:color w:val="000000"/>
          <w:lang w:eastAsia="ru-RU" w:bidi="ru-RU"/>
        </w:rPr>
        <w:t>ыдача наличных денег под отчет производится при условии полного отчета конкретного подотчетного лица по ранее выданному ему авансу. Передача выданных под отчет наличных денег одним лицом другому запрещается (</w:t>
      </w:r>
      <w:proofErr w:type="spellStart"/>
      <w:r w:rsidRPr="00464A54">
        <w:rPr>
          <w:rStyle w:val="40"/>
          <w:rFonts w:eastAsiaTheme="minorHAnsi"/>
          <w:sz w:val="22"/>
          <w:szCs w:val="22"/>
        </w:rPr>
        <w:t>абз</w:t>
      </w:r>
      <w:proofErr w:type="spellEnd"/>
      <w:r w:rsidRPr="00464A54">
        <w:rPr>
          <w:rStyle w:val="40"/>
          <w:rFonts w:eastAsiaTheme="minorHAnsi"/>
          <w:sz w:val="22"/>
          <w:szCs w:val="22"/>
        </w:rPr>
        <w:t>. 4</w:t>
      </w:r>
      <w:r w:rsidRPr="00464A54">
        <w:rPr>
          <w:rFonts w:ascii="Times New Roman" w:hAnsi="Times New Roman" w:cs="Times New Roman"/>
          <w:color w:val="000000"/>
          <w:lang w:eastAsia="ru-RU" w:bidi="ru-RU"/>
        </w:rPr>
        <w:t xml:space="preserve">. </w:t>
      </w:r>
      <w:r w:rsidRPr="00464A54">
        <w:rPr>
          <w:rStyle w:val="40"/>
          <w:rFonts w:eastAsiaTheme="minorHAnsi"/>
          <w:sz w:val="22"/>
          <w:szCs w:val="22"/>
        </w:rPr>
        <w:t>5 п. 11</w:t>
      </w:r>
      <w:r w:rsidRPr="00464A54">
        <w:rPr>
          <w:rFonts w:ascii="Times New Roman" w:hAnsi="Times New Roman" w:cs="Times New Roman"/>
          <w:color w:val="000000"/>
          <w:lang w:eastAsia="ru-RU" w:bidi="ru-RU"/>
        </w:rPr>
        <w:t xml:space="preserve"> Порядка, </w:t>
      </w:r>
      <w:r w:rsidRPr="00464A54">
        <w:rPr>
          <w:rStyle w:val="40"/>
          <w:rFonts w:eastAsiaTheme="minorHAnsi"/>
          <w:sz w:val="22"/>
          <w:szCs w:val="22"/>
        </w:rPr>
        <w:t>п. 214</w:t>
      </w:r>
      <w:r w:rsidRPr="00464A54">
        <w:rPr>
          <w:rFonts w:ascii="Times New Roman" w:hAnsi="Times New Roman" w:cs="Times New Roman"/>
          <w:color w:val="000000"/>
          <w:lang w:eastAsia="ru-RU" w:bidi="ru-RU"/>
        </w:rPr>
        <w:t xml:space="preserve"> Инструкции </w:t>
      </w:r>
      <w:r w:rsidRPr="00464A54">
        <w:rPr>
          <w:rFonts w:ascii="Times New Roman" w:hAnsi="Times New Roman" w:cs="Times New Roman"/>
          <w:color w:val="000000"/>
          <w:lang w:val="en-US" w:bidi="en-US"/>
        </w:rPr>
        <w:t>N</w:t>
      </w:r>
      <w:r w:rsidRPr="00464A54">
        <w:rPr>
          <w:rFonts w:ascii="Times New Roman" w:hAnsi="Times New Roman" w:cs="Times New Roman"/>
          <w:color w:val="000000"/>
          <w:lang w:bidi="en-US"/>
        </w:rPr>
        <w:t xml:space="preserve"> </w:t>
      </w:r>
      <w:r w:rsidRPr="00464A54">
        <w:rPr>
          <w:rFonts w:ascii="Times New Roman" w:hAnsi="Times New Roman" w:cs="Times New Roman"/>
          <w:color w:val="000000"/>
          <w:lang w:eastAsia="ru-RU" w:bidi="ru-RU"/>
        </w:rPr>
        <w:t>157н).</w:t>
      </w:r>
    </w:p>
    <w:p w:rsidR="00464A54" w:rsidRPr="00464A54" w:rsidRDefault="00464A54" w:rsidP="00464A54">
      <w:pPr>
        <w:spacing w:after="0"/>
        <w:ind w:left="23" w:right="40"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Учреждение выдает наличные деньги под отчет на административно-хозяйственные нужды, на командировочные расходы (в пределах сумм, причитающихся на эти цели) </w:t>
      </w:r>
      <w:r w:rsidRPr="00464A54">
        <w:rPr>
          <w:rStyle w:val="40"/>
          <w:rFonts w:eastAsiaTheme="minorHAnsi"/>
          <w:sz w:val="22"/>
          <w:szCs w:val="22"/>
        </w:rPr>
        <w:t>(</w:t>
      </w:r>
      <w:proofErr w:type="spellStart"/>
      <w:r w:rsidRPr="00464A54">
        <w:rPr>
          <w:rStyle w:val="40"/>
          <w:rFonts w:eastAsiaTheme="minorHAnsi"/>
          <w:sz w:val="22"/>
          <w:szCs w:val="22"/>
        </w:rPr>
        <w:t>абз</w:t>
      </w:r>
      <w:proofErr w:type="spellEnd"/>
      <w:r w:rsidRPr="00464A54">
        <w:rPr>
          <w:rStyle w:val="40"/>
          <w:rFonts w:eastAsiaTheme="minorHAnsi"/>
          <w:sz w:val="22"/>
          <w:szCs w:val="22"/>
        </w:rPr>
        <w:t>. 2 п. 11</w:t>
      </w:r>
      <w:r w:rsidRPr="00464A54">
        <w:rPr>
          <w:rFonts w:ascii="Times New Roman" w:hAnsi="Times New Roman" w:cs="Times New Roman"/>
          <w:color w:val="000000"/>
          <w:lang w:eastAsia="ru-RU" w:bidi="ru-RU"/>
        </w:rPr>
        <w:t xml:space="preserve"> Порядка). Перечень лиц, которым выдаются наличные денежные средства на административно- хозяйственные нужды, сроки и цели использования данных средств утверждаются приказом руководителя.</w:t>
      </w:r>
    </w:p>
    <w:p w:rsidR="00464A54" w:rsidRPr="00464A54" w:rsidRDefault="00464A54" w:rsidP="00464A54">
      <w:pPr>
        <w:spacing w:after="0"/>
        <w:ind w:left="23" w:right="40"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Денежные средства, выданные под отчет, можно использовать только </w:t>
      </w:r>
      <w:proofErr w:type="gramStart"/>
      <w:r w:rsidRPr="00464A54">
        <w:rPr>
          <w:rFonts w:ascii="Times New Roman" w:hAnsi="Times New Roman" w:cs="Times New Roman"/>
          <w:color w:val="000000"/>
          <w:lang w:eastAsia="ru-RU" w:bidi="ru-RU"/>
        </w:rPr>
        <w:t>на те</w:t>
      </w:r>
      <w:proofErr w:type="gramEnd"/>
      <w:r w:rsidRPr="00464A54">
        <w:rPr>
          <w:rFonts w:ascii="Times New Roman" w:hAnsi="Times New Roman" w:cs="Times New Roman"/>
          <w:color w:val="000000"/>
          <w:lang w:eastAsia="ru-RU" w:bidi="ru-RU"/>
        </w:rPr>
        <w:t xml:space="preserve"> цели, на которые они были выданы.</w:t>
      </w:r>
    </w:p>
    <w:p w:rsidR="00464A54" w:rsidRPr="00464A54" w:rsidRDefault="00464A54" w:rsidP="00464A54">
      <w:pPr>
        <w:spacing w:after="0"/>
        <w:ind w:left="23" w:right="40" w:firstLine="540"/>
        <w:jc w:val="both"/>
        <w:rPr>
          <w:rFonts w:ascii="Times New Roman" w:hAnsi="Times New Roman" w:cs="Times New Roman"/>
        </w:rPr>
      </w:pPr>
      <w:r w:rsidRPr="00464A54">
        <w:rPr>
          <w:rFonts w:ascii="Times New Roman" w:hAnsi="Times New Roman" w:cs="Times New Roman"/>
          <w:color w:val="000000"/>
          <w:lang w:eastAsia="ru-RU" w:bidi="ru-RU"/>
        </w:rPr>
        <w:lastRenderedPageBreak/>
        <w:t>Под отчет работникам могут выдаваться также денежные документы, например почтовые марки, маркированные конверты, оплаченные путевки, ави</w:t>
      </w:r>
      <w:proofErr w:type="gramStart"/>
      <w:r w:rsidRPr="00464A54">
        <w:rPr>
          <w:rFonts w:ascii="Times New Roman" w:hAnsi="Times New Roman" w:cs="Times New Roman"/>
          <w:color w:val="000000"/>
          <w:lang w:eastAsia="ru-RU" w:bidi="ru-RU"/>
        </w:rPr>
        <w:t>а-</w:t>
      </w:r>
      <w:proofErr w:type="gramEnd"/>
      <w:r w:rsidRPr="00464A54">
        <w:rPr>
          <w:rFonts w:ascii="Times New Roman" w:hAnsi="Times New Roman" w:cs="Times New Roman"/>
          <w:color w:val="000000"/>
          <w:lang w:eastAsia="ru-RU" w:bidi="ru-RU"/>
        </w:rPr>
        <w:t xml:space="preserve"> и железнодорожные билеты и др. Их выдача оформляется и отчеты об их использовании представляются работниками в том же порядке, что и при выдаче под отчет наличных денежных средств.</w:t>
      </w:r>
    </w:p>
    <w:p w:rsidR="00464A54" w:rsidRPr="00464A54" w:rsidRDefault="00464A54" w:rsidP="00464A54">
      <w:pPr>
        <w:spacing w:after="0"/>
        <w:ind w:left="23" w:right="40"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Согласно </w:t>
      </w:r>
      <w:r w:rsidRPr="00464A54">
        <w:rPr>
          <w:rStyle w:val="40"/>
          <w:rFonts w:eastAsiaTheme="minorHAnsi"/>
          <w:sz w:val="22"/>
          <w:szCs w:val="22"/>
        </w:rPr>
        <w:t>п. 12</w:t>
      </w:r>
      <w:r w:rsidRPr="00464A54">
        <w:rPr>
          <w:rFonts w:ascii="Times New Roman" w:hAnsi="Times New Roman" w:cs="Times New Roman"/>
          <w:color w:val="000000"/>
          <w:lang w:eastAsia="ru-RU" w:bidi="ru-RU"/>
        </w:rPr>
        <w:t xml:space="preserve"> Порядка выдача денежных средств под отчет работнику оформляется Расходным кассовым ордером </w:t>
      </w:r>
      <w:r w:rsidRPr="00464A54">
        <w:rPr>
          <w:rStyle w:val="40"/>
          <w:rFonts w:eastAsiaTheme="minorHAnsi"/>
          <w:sz w:val="22"/>
          <w:szCs w:val="22"/>
        </w:rPr>
        <w:t>(Ф. 0310002)</w:t>
      </w:r>
      <w:r w:rsidRPr="00464A54">
        <w:rPr>
          <w:rFonts w:ascii="Times New Roman" w:hAnsi="Times New Roman" w:cs="Times New Roman"/>
          <w:color w:val="000000"/>
          <w:lang w:eastAsia="ru-RU" w:bidi="ru-RU"/>
        </w:rPr>
        <w:t>.</w:t>
      </w:r>
    </w:p>
    <w:p w:rsidR="00464A54" w:rsidRPr="00464A54" w:rsidRDefault="00464A54" w:rsidP="00464A54">
      <w:pPr>
        <w:tabs>
          <w:tab w:val="left" w:pos="2689"/>
        </w:tabs>
        <w:spacing w:after="0"/>
        <w:ind w:left="23" w:right="40"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По израсходованным суммам работник представляет в бухгалтерию учреждения Авансовый отчет </w:t>
      </w:r>
      <w:r>
        <w:rPr>
          <w:rStyle w:val="40"/>
          <w:rFonts w:eastAsiaTheme="minorHAnsi"/>
          <w:sz w:val="22"/>
          <w:szCs w:val="22"/>
        </w:rPr>
        <w:t>(ф.</w:t>
      </w:r>
      <w:r w:rsidRPr="00464A54">
        <w:rPr>
          <w:rStyle w:val="40"/>
          <w:rFonts w:eastAsiaTheme="minorHAnsi"/>
          <w:sz w:val="22"/>
          <w:szCs w:val="22"/>
        </w:rPr>
        <w:t>0504049)</w:t>
      </w:r>
      <w:r w:rsidRPr="00464A54">
        <w:rPr>
          <w:rFonts w:ascii="Times New Roman" w:hAnsi="Times New Roman" w:cs="Times New Roman"/>
          <w:color w:val="000000"/>
          <w:lang w:eastAsia="ru-RU" w:bidi="ru-RU"/>
        </w:rPr>
        <w:t>. К данному Авансовому отчету должны прилагаться</w:t>
      </w:r>
      <w:r>
        <w:rPr>
          <w:rFonts w:ascii="Times New Roman" w:hAnsi="Times New Roman" w:cs="Times New Roman"/>
        </w:rPr>
        <w:t xml:space="preserve"> </w:t>
      </w:r>
      <w:r w:rsidRPr="00464A54">
        <w:rPr>
          <w:rFonts w:ascii="Times New Roman" w:hAnsi="Times New Roman" w:cs="Times New Roman"/>
          <w:color w:val="000000"/>
          <w:lang w:eastAsia="ru-RU" w:bidi="ru-RU"/>
        </w:rPr>
        <w:t>оправдательные документы: кассовые чеки, билеты, бланки строгой отчетности, приходные документы (подтверждающие факт принятия материальных ценностей на склад учреждения от подотчетного лица), счета-фактуры и др.</w:t>
      </w:r>
    </w:p>
    <w:p w:rsidR="00464A54" w:rsidRPr="00464A54" w:rsidRDefault="00464A54" w:rsidP="00464A54">
      <w:pPr>
        <w:spacing w:after="0"/>
        <w:ind w:left="23" w:right="40" w:firstLine="540"/>
        <w:jc w:val="both"/>
        <w:rPr>
          <w:rFonts w:ascii="Times New Roman" w:hAnsi="Times New Roman" w:cs="Times New Roman"/>
        </w:rPr>
      </w:pPr>
      <w:proofErr w:type="gramStart"/>
      <w:r w:rsidRPr="00464A54">
        <w:rPr>
          <w:rFonts w:ascii="Times New Roman" w:hAnsi="Times New Roman" w:cs="Times New Roman"/>
          <w:color w:val="000000"/>
          <w:lang w:eastAsia="ru-RU" w:bidi="ru-RU"/>
        </w:rPr>
        <w:t xml:space="preserve">Все первичные документы, удостоверяющие произведенные подотчетными лицами расходы, принимаются к учету, если они составлены по формам, содержащимся в альбомах унифицированных форм первичной учетной документации, а документы, формы которых не предусмотрены в этих альбомах, должны содержать следующие обязательные реквизиты (Федеральный Закон </w:t>
      </w:r>
      <w:r w:rsidRPr="00464A54">
        <w:rPr>
          <w:rStyle w:val="411pt0pt"/>
          <w:rFonts w:eastAsiaTheme="minorHAnsi"/>
        </w:rPr>
        <w:t xml:space="preserve">"О </w:t>
      </w:r>
      <w:r w:rsidRPr="00464A54">
        <w:rPr>
          <w:rFonts w:ascii="Times New Roman" w:hAnsi="Times New Roman" w:cs="Times New Roman"/>
          <w:color w:val="000000"/>
          <w:lang w:eastAsia="ru-RU" w:bidi="ru-RU"/>
        </w:rPr>
        <w:t xml:space="preserve">бухгалтерском учете" от </w:t>
      </w:r>
      <w:r w:rsidRPr="00464A54">
        <w:rPr>
          <w:rStyle w:val="411pt0pt"/>
          <w:rFonts w:eastAsiaTheme="minorHAnsi"/>
        </w:rPr>
        <w:t xml:space="preserve">06 </w:t>
      </w:r>
      <w:r w:rsidRPr="00464A54">
        <w:rPr>
          <w:rFonts w:ascii="Times New Roman" w:hAnsi="Times New Roman" w:cs="Times New Roman"/>
          <w:color w:val="000000"/>
          <w:lang w:eastAsia="ru-RU" w:bidi="ru-RU"/>
        </w:rPr>
        <w:t xml:space="preserve">декабря </w:t>
      </w:r>
      <w:r w:rsidRPr="00464A54">
        <w:rPr>
          <w:rStyle w:val="411pt0pt"/>
          <w:rFonts w:eastAsiaTheme="minorHAnsi"/>
        </w:rPr>
        <w:t xml:space="preserve">2011 </w:t>
      </w:r>
      <w:r w:rsidRPr="00464A54">
        <w:rPr>
          <w:rFonts w:ascii="Times New Roman" w:hAnsi="Times New Roman" w:cs="Times New Roman"/>
          <w:color w:val="000000"/>
          <w:lang w:eastAsia="ru-RU" w:bidi="ru-RU"/>
        </w:rPr>
        <w:t>года № 402-ФЗ "О бухгалтерском учете"):</w:t>
      </w:r>
      <w:proofErr w:type="gramEnd"/>
    </w:p>
    <w:p w:rsidR="00464A54" w:rsidRPr="00464A54" w:rsidRDefault="00464A54" w:rsidP="00464A54">
      <w:pPr>
        <w:widowControl w:val="0"/>
        <w:numPr>
          <w:ilvl w:val="0"/>
          <w:numId w:val="10"/>
        </w:numPr>
        <w:spacing w:after="0" w:line="274" w:lineRule="exact"/>
        <w:ind w:left="23"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 наименование документа;</w:t>
      </w:r>
    </w:p>
    <w:p w:rsidR="00464A54" w:rsidRPr="00464A54" w:rsidRDefault="00464A54" w:rsidP="00464A54">
      <w:pPr>
        <w:widowControl w:val="0"/>
        <w:numPr>
          <w:ilvl w:val="0"/>
          <w:numId w:val="10"/>
        </w:numPr>
        <w:spacing w:after="0" w:line="274" w:lineRule="exact"/>
        <w:ind w:left="23"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 дату составления документа;</w:t>
      </w:r>
    </w:p>
    <w:p w:rsidR="00464A54" w:rsidRPr="00464A54" w:rsidRDefault="00464A54" w:rsidP="00464A54">
      <w:pPr>
        <w:widowControl w:val="0"/>
        <w:numPr>
          <w:ilvl w:val="0"/>
          <w:numId w:val="10"/>
        </w:numPr>
        <w:spacing w:after="0" w:line="274" w:lineRule="exact"/>
        <w:ind w:left="23"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 наименование </w:t>
      </w:r>
      <w:r w:rsidRPr="00464A54">
        <w:rPr>
          <w:rStyle w:val="411pt0pt"/>
          <w:rFonts w:eastAsiaTheme="minorHAnsi"/>
        </w:rPr>
        <w:t xml:space="preserve">организации, </w:t>
      </w:r>
      <w:r w:rsidRPr="00464A54">
        <w:rPr>
          <w:rFonts w:ascii="Times New Roman" w:hAnsi="Times New Roman" w:cs="Times New Roman"/>
          <w:color w:val="000000"/>
          <w:lang w:eastAsia="ru-RU" w:bidi="ru-RU"/>
        </w:rPr>
        <w:t>от имени которой составлен документ;</w:t>
      </w:r>
    </w:p>
    <w:p w:rsidR="00464A54" w:rsidRPr="00464A54" w:rsidRDefault="00464A54" w:rsidP="00464A54">
      <w:pPr>
        <w:widowControl w:val="0"/>
        <w:numPr>
          <w:ilvl w:val="0"/>
          <w:numId w:val="10"/>
        </w:numPr>
        <w:spacing w:after="0" w:line="274" w:lineRule="exact"/>
        <w:ind w:left="23" w:firstLine="540"/>
        <w:jc w:val="both"/>
        <w:rPr>
          <w:rFonts w:ascii="Times New Roman" w:hAnsi="Times New Roman" w:cs="Times New Roman"/>
        </w:rPr>
      </w:pPr>
      <w:r w:rsidRPr="00464A54">
        <w:rPr>
          <w:rFonts w:ascii="Times New Roman" w:hAnsi="Times New Roman" w:cs="Times New Roman"/>
          <w:color w:val="000000"/>
          <w:lang w:eastAsia="ru-RU" w:bidi="ru-RU"/>
        </w:rPr>
        <w:t xml:space="preserve"> содержание хозяйственной операции;</w:t>
      </w:r>
    </w:p>
    <w:p w:rsidR="00464A54" w:rsidRPr="00464A54" w:rsidRDefault="00464A54" w:rsidP="00464A54">
      <w:pPr>
        <w:widowControl w:val="0"/>
        <w:numPr>
          <w:ilvl w:val="0"/>
          <w:numId w:val="10"/>
        </w:numPr>
        <w:spacing w:after="0" w:line="274" w:lineRule="exact"/>
        <w:ind w:left="23" w:firstLine="539"/>
        <w:jc w:val="both"/>
        <w:rPr>
          <w:rFonts w:ascii="Times New Roman" w:hAnsi="Times New Roman" w:cs="Times New Roman"/>
        </w:rPr>
      </w:pPr>
      <w:r>
        <w:rPr>
          <w:rFonts w:ascii="Times New Roman" w:hAnsi="Times New Roman" w:cs="Times New Roman"/>
          <w:color w:val="000000"/>
          <w:lang w:eastAsia="ru-RU" w:bidi="ru-RU"/>
        </w:rPr>
        <w:t xml:space="preserve"> </w:t>
      </w:r>
      <w:r w:rsidRPr="00464A54">
        <w:rPr>
          <w:rFonts w:ascii="Times New Roman" w:hAnsi="Times New Roman" w:cs="Times New Roman"/>
          <w:color w:val="000000"/>
          <w:lang w:eastAsia="ru-RU" w:bidi="ru-RU"/>
        </w:rPr>
        <w:t>измерители хозяйственной операции в натуральном и денежном выражении;</w:t>
      </w:r>
    </w:p>
    <w:p w:rsidR="00464A54" w:rsidRPr="00464A54" w:rsidRDefault="00464A54" w:rsidP="00464A54">
      <w:pPr>
        <w:widowControl w:val="0"/>
        <w:numPr>
          <w:ilvl w:val="0"/>
          <w:numId w:val="10"/>
        </w:numPr>
        <w:spacing w:after="0" w:line="274" w:lineRule="exact"/>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 наименования должностей лиц, ответственных за совершение хозяйственной операции и правильность ее оформления;</w:t>
      </w:r>
    </w:p>
    <w:p w:rsidR="00464A54" w:rsidRPr="00464A54" w:rsidRDefault="00464A54" w:rsidP="00464A54">
      <w:pPr>
        <w:widowControl w:val="0"/>
        <w:numPr>
          <w:ilvl w:val="0"/>
          <w:numId w:val="10"/>
        </w:numPr>
        <w:spacing w:after="0" w:line="274" w:lineRule="exact"/>
        <w:ind w:left="23"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 личные подписи указанных лиц.</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После утверждения руководителем учреждения Авансового отчета бухгалтерия производит списание подотчетных сумм, при этом остаток неиспользованного аванса сдается подотчетным лицом в кассу учреждения по Приходному кассовому ордеру </w:t>
      </w:r>
      <w:r w:rsidRPr="00464A54">
        <w:rPr>
          <w:rStyle w:val="40"/>
          <w:rFonts w:eastAsiaTheme="minorHAnsi"/>
          <w:sz w:val="22"/>
          <w:szCs w:val="22"/>
          <w:u w:val="none"/>
        </w:rPr>
        <w:t>(</w:t>
      </w:r>
      <w:r>
        <w:rPr>
          <w:rStyle w:val="40"/>
          <w:rFonts w:eastAsiaTheme="minorHAnsi"/>
          <w:sz w:val="22"/>
          <w:szCs w:val="22"/>
          <w:u w:val="none"/>
        </w:rPr>
        <w:t>ф</w:t>
      </w:r>
      <w:r w:rsidRPr="00464A54">
        <w:rPr>
          <w:rStyle w:val="40"/>
          <w:rFonts w:eastAsiaTheme="minorHAnsi"/>
          <w:sz w:val="22"/>
          <w:szCs w:val="22"/>
          <w:u w:val="none"/>
        </w:rPr>
        <w:t>. 0310001),</w:t>
      </w:r>
      <w:r w:rsidRPr="00464A54">
        <w:rPr>
          <w:rFonts w:ascii="Times New Roman" w:hAnsi="Times New Roman" w:cs="Times New Roman"/>
          <w:color w:val="000000"/>
          <w:lang w:eastAsia="ru-RU" w:bidi="ru-RU"/>
        </w:rPr>
        <w:t xml:space="preserve"> а перерасход выдается подотчетному лицу из кассы учреждения по Расходному кассовому ордеру </w:t>
      </w:r>
      <w:r>
        <w:rPr>
          <w:rFonts w:ascii="Times New Roman" w:hAnsi="Times New Roman" w:cs="Times New Roman"/>
          <w:color w:val="000000"/>
          <w:lang w:eastAsia="ru-RU" w:bidi="ru-RU"/>
        </w:rPr>
        <w:t>(</w:t>
      </w:r>
      <w:r w:rsidRPr="00464A54">
        <w:rPr>
          <w:rFonts w:ascii="Times New Roman" w:hAnsi="Times New Roman" w:cs="Times New Roman"/>
          <w:color w:val="000000"/>
          <w:lang w:eastAsia="ru-RU" w:bidi="ru-RU"/>
        </w:rPr>
        <w:t>ф</w:t>
      </w:r>
      <w:r w:rsidRPr="00464A54">
        <w:rPr>
          <w:rStyle w:val="40"/>
          <w:rFonts w:eastAsiaTheme="minorHAnsi"/>
          <w:sz w:val="22"/>
          <w:szCs w:val="22"/>
          <w:u w:val="none"/>
        </w:rPr>
        <w:t>. 03100021)</w:t>
      </w:r>
      <w:r w:rsidRPr="00464A54">
        <w:rPr>
          <w:rFonts w:ascii="Times New Roman" w:hAnsi="Times New Roman" w:cs="Times New Roman"/>
          <w:color w:val="000000"/>
          <w:lang w:eastAsia="ru-RU" w:bidi="ru-RU"/>
        </w:rPr>
        <w:t>.</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Отчет об </w:t>
      </w:r>
      <w:r w:rsidRPr="00464A54">
        <w:rPr>
          <w:rStyle w:val="411pt0pt"/>
          <w:rFonts w:eastAsiaTheme="minorHAnsi"/>
        </w:rPr>
        <w:t xml:space="preserve">использовании </w:t>
      </w:r>
      <w:r w:rsidRPr="00464A54">
        <w:rPr>
          <w:rFonts w:ascii="Times New Roman" w:hAnsi="Times New Roman" w:cs="Times New Roman"/>
          <w:color w:val="000000"/>
          <w:lang w:eastAsia="ru-RU" w:bidi="ru-RU"/>
        </w:rPr>
        <w:t xml:space="preserve">подотчетных сумм работник должен представить в бухгалтерию в течение трех рабочих </w:t>
      </w:r>
      <w:r w:rsidRPr="00464A54">
        <w:rPr>
          <w:rStyle w:val="411pt0pt"/>
          <w:rFonts w:eastAsiaTheme="minorHAnsi"/>
        </w:rPr>
        <w:t xml:space="preserve">дней по </w:t>
      </w:r>
      <w:r w:rsidRPr="00464A54">
        <w:rPr>
          <w:rFonts w:ascii="Times New Roman" w:hAnsi="Times New Roman" w:cs="Times New Roman"/>
          <w:color w:val="000000"/>
          <w:lang w:eastAsia="ru-RU" w:bidi="ru-RU"/>
        </w:rPr>
        <w:t xml:space="preserve">истечении срока, на который ему были выданы денежные средства. Если аванс выдан на командировочные расходы, то отчет об израсходованных суммах представляется и </w:t>
      </w:r>
      <w:r w:rsidRPr="00464A54">
        <w:rPr>
          <w:rStyle w:val="411pt0pt"/>
          <w:rFonts w:eastAsiaTheme="minorHAnsi"/>
        </w:rPr>
        <w:t xml:space="preserve">окончательный </w:t>
      </w:r>
      <w:r w:rsidRPr="00464A54">
        <w:rPr>
          <w:rFonts w:ascii="Times New Roman" w:hAnsi="Times New Roman" w:cs="Times New Roman"/>
          <w:color w:val="000000"/>
          <w:lang w:eastAsia="ru-RU" w:bidi="ru-RU"/>
        </w:rPr>
        <w:t xml:space="preserve">расчет производится в течение трех рабочих дней со дня возвращения работника </w:t>
      </w:r>
      <w:r w:rsidRPr="00464A54">
        <w:rPr>
          <w:rStyle w:val="411pt0pt"/>
          <w:rFonts w:eastAsiaTheme="minorHAnsi"/>
        </w:rPr>
        <w:t xml:space="preserve">из командировки </w:t>
      </w:r>
      <w:r w:rsidRPr="00464A54">
        <w:rPr>
          <w:rFonts w:ascii="Times New Roman" w:hAnsi="Times New Roman" w:cs="Times New Roman"/>
          <w:color w:val="000000"/>
          <w:lang w:eastAsia="ru-RU" w:bidi="ru-RU"/>
        </w:rPr>
        <w:t>(</w:t>
      </w:r>
      <w:proofErr w:type="spellStart"/>
      <w:r w:rsidRPr="00464A54">
        <w:rPr>
          <w:rStyle w:val="40"/>
          <w:rFonts w:eastAsiaTheme="minorHAnsi"/>
          <w:sz w:val="22"/>
          <w:szCs w:val="22"/>
          <w:u w:val="none"/>
        </w:rPr>
        <w:t>абз</w:t>
      </w:r>
      <w:proofErr w:type="spellEnd"/>
      <w:r w:rsidRPr="00464A54">
        <w:rPr>
          <w:rStyle w:val="40"/>
          <w:rFonts w:eastAsiaTheme="minorHAnsi"/>
          <w:sz w:val="22"/>
          <w:szCs w:val="22"/>
          <w:u w:val="none"/>
        </w:rPr>
        <w:t>. 3 п. 11</w:t>
      </w:r>
      <w:r w:rsidRPr="00464A54">
        <w:rPr>
          <w:rFonts w:ascii="Times New Roman" w:hAnsi="Times New Roman" w:cs="Times New Roman"/>
          <w:color w:val="000000"/>
          <w:lang w:eastAsia="ru-RU" w:bidi="ru-RU"/>
        </w:rPr>
        <w:t xml:space="preserve"> Порядка).</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В конце отчетного </w:t>
      </w:r>
      <w:r w:rsidRPr="00464A54">
        <w:rPr>
          <w:rStyle w:val="411pt0pt"/>
          <w:rFonts w:eastAsiaTheme="minorHAnsi"/>
        </w:rPr>
        <w:t xml:space="preserve">финансового </w:t>
      </w:r>
      <w:r w:rsidRPr="00464A54">
        <w:rPr>
          <w:rFonts w:ascii="Times New Roman" w:hAnsi="Times New Roman" w:cs="Times New Roman"/>
          <w:color w:val="000000"/>
          <w:lang w:eastAsia="ru-RU" w:bidi="ru-RU"/>
        </w:rPr>
        <w:t xml:space="preserve">года все подотчетные суммы должны быть полностью погашены, </w:t>
      </w:r>
      <w:r w:rsidRPr="00464A54">
        <w:rPr>
          <w:rStyle w:val="411pt0pt"/>
          <w:rFonts w:eastAsiaTheme="minorHAnsi"/>
        </w:rPr>
        <w:t xml:space="preserve">за исключением </w:t>
      </w:r>
      <w:r w:rsidRPr="00464A54">
        <w:rPr>
          <w:rFonts w:ascii="Times New Roman" w:hAnsi="Times New Roman" w:cs="Times New Roman"/>
          <w:color w:val="000000"/>
          <w:lang w:eastAsia="ru-RU" w:bidi="ru-RU"/>
        </w:rPr>
        <w:t xml:space="preserve">авансовых сумм, выданных работникам учреждения на командировочные расходы, </w:t>
      </w:r>
      <w:r w:rsidRPr="00464A54">
        <w:rPr>
          <w:rStyle w:val="411pt0pt"/>
          <w:rFonts w:eastAsiaTheme="minorHAnsi"/>
        </w:rPr>
        <w:t xml:space="preserve">которые </w:t>
      </w:r>
      <w:r w:rsidRPr="00464A54">
        <w:rPr>
          <w:rFonts w:ascii="Times New Roman" w:hAnsi="Times New Roman" w:cs="Times New Roman"/>
          <w:color w:val="000000"/>
          <w:lang w:eastAsia="ru-RU" w:bidi="ru-RU"/>
        </w:rPr>
        <w:t>будут закрыты только в следующем финансовом году.</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В случае, </w:t>
      </w:r>
      <w:r w:rsidRPr="00464A54">
        <w:rPr>
          <w:rStyle w:val="411pt0pt"/>
          <w:rFonts w:eastAsiaTheme="minorHAnsi"/>
        </w:rPr>
        <w:t xml:space="preserve">когда Авансовый </w:t>
      </w:r>
      <w:r w:rsidRPr="00464A54">
        <w:rPr>
          <w:rFonts w:ascii="Times New Roman" w:hAnsi="Times New Roman" w:cs="Times New Roman"/>
          <w:color w:val="000000"/>
          <w:lang w:eastAsia="ru-RU" w:bidi="ru-RU"/>
        </w:rPr>
        <w:t xml:space="preserve">отчет не представлен работником в бухгалтерию в установленный </w:t>
      </w:r>
      <w:r w:rsidRPr="00464A54">
        <w:rPr>
          <w:rStyle w:val="411pt0pt"/>
          <w:rFonts w:eastAsiaTheme="minorHAnsi"/>
        </w:rPr>
        <w:t xml:space="preserve">срок </w:t>
      </w:r>
      <w:r w:rsidRPr="00464A54">
        <w:rPr>
          <w:rFonts w:ascii="Times New Roman" w:hAnsi="Times New Roman" w:cs="Times New Roman"/>
          <w:color w:val="000000"/>
          <w:lang w:eastAsia="ru-RU" w:bidi="ru-RU"/>
        </w:rPr>
        <w:t xml:space="preserve">или </w:t>
      </w:r>
      <w:r w:rsidRPr="00464A54">
        <w:rPr>
          <w:rStyle w:val="411pt0pt"/>
          <w:rFonts w:eastAsiaTheme="minorHAnsi"/>
        </w:rPr>
        <w:t xml:space="preserve">остаток </w:t>
      </w:r>
      <w:r w:rsidRPr="00464A54">
        <w:rPr>
          <w:rFonts w:ascii="Times New Roman" w:hAnsi="Times New Roman" w:cs="Times New Roman"/>
          <w:color w:val="000000"/>
          <w:lang w:eastAsia="ru-RU" w:bidi="ru-RU"/>
        </w:rPr>
        <w:t xml:space="preserve">неиспользованного аванса не возвращен им в кассу учреждения, </w:t>
      </w:r>
      <w:r w:rsidRPr="00464A54">
        <w:rPr>
          <w:rStyle w:val="411pt0pt"/>
          <w:rFonts w:eastAsiaTheme="minorHAnsi"/>
        </w:rPr>
        <w:t xml:space="preserve">данная задолженность может </w:t>
      </w:r>
      <w:r w:rsidRPr="00464A54">
        <w:rPr>
          <w:rFonts w:ascii="Times New Roman" w:hAnsi="Times New Roman" w:cs="Times New Roman"/>
          <w:color w:val="000000"/>
          <w:lang w:eastAsia="ru-RU" w:bidi="ru-RU"/>
        </w:rPr>
        <w:t>быть удержана из заработной платы работника (</w:t>
      </w:r>
      <w:proofErr w:type="spellStart"/>
      <w:r w:rsidRPr="00464A54">
        <w:rPr>
          <w:rStyle w:val="40"/>
          <w:rFonts w:eastAsiaTheme="minorHAnsi"/>
          <w:sz w:val="22"/>
          <w:szCs w:val="22"/>
          <w:u w:val="none"/>
        </w:rPr>
        <w:t>абз</w:t>
      </w:r>
      <w:proofErr w:type="spellEnd"/>
      <w:r w:rsidRPr="00464A54">
        <w:rPr>
          <w:rStyle w:val="40"/>
          <w:rFonts w:eastAsiaTheme="minorHAnsi"/>
          <w:sz w:val="22"/>
          <w:szCs w:val="22"/>
          <w:u w:val="none"/>
        </w:rPr>
        <w:t>. 3</w:t>
      </w:r>
      <w:r w:rsidRPr="00464A54">
        <w:rPr>
          <w:rFonts w:ascii="Times New Roman" w:hAnsi="Times New Roman" w:cs="Times New Roman"/>
          <w:color w:val="000000"/>
          <w:lang w:eastAsia="ru-RU" w:bidi="ru-RU"/>
        </w:rPr>
        <w:t xml:space="preserve"> </w:t>
      </w:r>
      <w:r w:rsidRPr="00464A54">
        <w:rPr>
          <w:rStyle w:val="40"/>
          <w:rFonts w:eastAsiaTheme="minorHAnsi"/>
          <w:sz w:val="22"/>
          <w:szCs w:val="22"/>
          <w:u w:val="none"/>
        </w:rPr>
        <w:t>ч. 2 ст. 137</w:t>
      </w:r>
      <w:r w:rsidRPr="00464A54">
        <w:rPr>
          <w:rFonts w:ascii="Times New Roman" w:hAnsi="Times New Roman" w:cs="Times New Roman"/>
          <w:color w:val="000000"/>
          <w:lang w:eastAsia="ru-RU" w:bidi="ru-RU"/>
        </w:rPr>
        <w:t xml:space="preserve"> ТК РФ).</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Решение об удержании должно быть принято руководителем учреждения не позднее одного месяца со дня окончания срока, установленного для возвращения аванса, и при условии, что работник не оспаривает оснований и размеров удержания.</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Если </w:t>
      </w:r>
      <w:r w:rsidRPr="00464A54">
        <w:rPr>
          <w:rStyle w:val="411pt0pt"/>
          <w:rFonts w:eastAsiaTheme="minorHAnsi"/>
        </w:rPr>
        <w:t xml:space="preserve">работник оспаривает наличие </w:t>
      </w:r>
      <w:r w:rsidRPr="00464A54">
        <w:rPr>
          <w:rFonts w:ascii="Times New Roman" w:hAnsi="Times New Roman" w:cs="Times New Roman"/>
          <w:color w:val="000000"/>
          <w:lang w:eastAsia="ru-RU" w:bidi="ru-RU"/>
        </w:rPr>
        <w:t xml:space="preserve">самой задолженности или срок для принятия решения об удержании </w:t>
      </w:r>
      <w:r w:rsidRPr="00464A54">
        <w:rPr>
          <w:rStyle w:val="411pt0pt"/>
          <w:rFonts w:eastAsiaTheme="minorHAnsi"/>
        </w:rPr>
        <w:t xml:space="preserve">пропущен, не возвращенные </w:t>
      </w:r>
      <w:r w:rsidRPr="00464A54">
        <w:rPr>
          <w:rFonts w:ascii="Times New Roman" w:hAnsi="Times New Roman" w:cs="Times New Roman"/>
          <w:color w:val="000000"/>
          <w:lang w:eastAsia="ru-RU" w:bidi="ru-RU"/>
        </w:rPr>
        <w:t xml:space="preserve">работником суммы могут </w:t>
      </w:r>
      <w:r w:rsidRPr="00464A54">
        <w:rPr>
          <w:rStyle w:val="411pt0pt"/>
          <w:rFonts w:eastAsiaTheme="minorHAnsi"/>
        </w:rPr>
        <w:t xml:space="preserve">быть </w:t>
      </w:r>
      <w:r w:rsidRPr="00464A54">
        <w:rPr>
          <w:rFonts w:ascii="Times New Roman" w:hAnsi="Times New Roman" w:cs="Times New Roman"/>
          <w:color w:val="000000"/>
          <w:lang w:eastAsia="ru-RU" w:bidi="ru-RU"/>
        </w:rPr>
        <w:t xml:space="preserve">взысканы с него только </w:t>
      </w:r>
      <w:r w:rsidRPr="00464A54">
        <w:rPr>
          <w:rStyle w:val="411pt0pt"/>
          <w:rFonts w:eastAsiaTheme="minorHAnsi"/>
        </w:rPr>
        <w:t>через суд.</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Карточке учета средств и расчетов </w:t>
      </w:r>
      <w:r w:rsidRPr="00AA4959">
        <w:rPr>
          <w:rStyle w:val="40"/>
          <w:rFonts w:eastAsiaTheme="minorHAnsi"/>
          <w:sz w:val="22"/>
          <w:szCs w:val="22"/>
          <w:u w:val="none"/>
        </w:rPr>
        <w:t>(ф. 050405</w:t>
      </w:r>
      <w:r w:rsidR="00AA4959">
        <w:rPr>
          <w:rStyle w:val="40"/>
          <w:rFonts w:eastAsiaTheme="minorHAnsi"/>
          <w:sz w:val="22"/>
          <w:szCs w:val="22"/>
          <w:u w:val="none"/>
        </w:rPr>
        <w:t>),</w:t>
      </w:r>
      <w:r w:rsidRPr="00464A54">
        <w:rPr>
          <w:rFonts w:ascii="Times New Roman" w:hAnsi="Times New Roman" w:cs="Times New Roman"/>
          <w:color w:val="000000"/>
          <w:lang w:eastAsia="ru-RU" w:bidi="ru-RU"/>
        </w:rPr>
        <w:t xml:space="preserve"> либо в Журнале по расчетам с подотчетными лицами </w:t>
      </w:r>
      <w:r w:rsidRPr="00AA4959">
        <w:rPr>
          <w:rStyle w:val="40"/>
          <w:rFonts w:eastAsiaTheme="minorHAnsi"/>
          <w:sz w:val="22"/>
          <w:szCs w:val="22"/>
          <w:u w:val="none"/>
        </w:rPr>
        <w:t>(ф. 050407</w:t>
      </w:r>
      <w:r w:rsidR="00AA4959" w:rsidRPr="00AA4959">
        <w:rPr>
          <w:rStyle w:val="40"/>
          <w:rFonts w:eastAsiaTheme="minorHAnsi"/>
          <w:sz w:val="22"/>
          <w:szCs w:val="22"/>
          <w:u w:val="none"/>
        </w:rPr>
        <w:t>)</w:t>
      </w:r>
      <w:r w:rsidRPr="00464A54">
        <w:rPr>
          <w:rFonts w:ascii="Times New Roman" w:hAnsi="Times New Roman" w:cs="Times New Roman"/>
          <w:color w:val="000000"/>
          <w:lang w:eastAsia="ru-RU" w:bidi="ru-RU"/>
        </w:rPr>
        <w:t xml:space="preserve"> (</w:t>
      </w:r>
      <w:r w:rsidRPr="00AA4959">
        <w:rPr>
          <w:rStyle w:val="40"/>
          <w:rFonts w:eastAsiaTheme="minorHAnsi"/>
          <w:sz w:val="22"/>
          <w:szCs w:val="22"/>
          <w:u w:val="none"/>
        </w:rPr>
        <w:t>п. 218</w:t>
      </w:r>
      <w:r w:rsidRPr="00464A54">
        <w:rPr>
          <w:rFonts w:ascii="Times New Roman" w:hAnsi="Times New Roman" w:cs="Times New Roman"/>
          <w:color w:val="000000"/>
          <w:lang w:eastAsia="ru-RU" w:bidi="ru-RU"/>
        </w:rPr>
        <w:t xml:space="preserve"> Инструкции </w:t>
      </w:r>
      <w:r w:rsidRPr="00464A54">
        <w:rPr>
          <w:rStyle w:val="411pt0pt"/>
          <w:rFonts w:eastAsiaTheme="minorHAnsi"/>
          <w:lang w:val="en-US" w:bidi="en-US"/>
        </w:rPr>
        <w:t>N</w:t>
      </w:r>
      <w:r w:rsidRPr="00464A54">
        <w:rPr>
          <w:rStyle w:val="411pt0pt"/>
          <w:rFonts w:eastAsiaTheme="minorHAnsi"/>
          <w:lang w:bidi="en-US"/>
        </w:rPr>
        <w:t xml:space="preserve"> </w:t>
      </w:r>
      <w:r w:rsidRPr="00464A54">
        <w:rPr>
          <w:rFonts w:ascii="Times New Roman" w:hAnsi="Times New Roman" w:cs="Times New Roman"/>
          <w:color w:val="000000"/>
          <w:lang w:eastAsia="ru-RU" w:bidi="ru-RU"/>
        </w:rPr>
        <w:t>157н).</w:t>
      </w:r>
    </w:p>
    <w:p w:rsidR="00464A54" w:rsidRPr="00464A54" w:rsidRDefault="00464A54" w:rsidP="00AA4959">
      <w:pPr>
        <w:pStyle w:val="11"/>
        <w:shd w:val="clear" w:color="auto" w:fill="auto"/>
        <w:spacing w:before="0"/>
        <w:ind w:left="23" w:firstLine="539"/>
        <w:jc w:val="center"/>
      </w:pPr>
      <w:r w:rsidRPr="00464A54">
        <w:rPr>
          <w:rStyle w:val="0pt"/>
        </w:rPr>
        <w:t>Служебная командировка.</w:t>
      </w:r>
    </w:p>
    <w:p w:rsidR="00464A54" w:rsidRPr="00464A54" w:rsidRDefault="00464A54" w:rsidP="00464A54">
      <w:pPr>
        <w:spacing w:after="0"/>
        <w:ind w:left="23" w:right="40" w:firstLine="539"/>
        <w:jc w:val="both"/>
        <w:rPr>
          <w:rFonts w:ascii="Times New Roman" w:hAnsi="Times New Roman" w:cs="Times New Roman"/>
        </w:rPr>
      </w:pPr>
      <w:r w:rsidRPr="00464A54">
        <w:rPr>
          <w:rStyle w:val="411pt0pt"/>
          <w:rFonts w:eastAsiaTheme="minorHAnsi"/>
        </w:rPr>
        <w:lastRenderedPageBreak/>
        <w:t xml:space="preserve">Служебной командировкой </w:t>
      </w:r>
      <w:r w:rsidRPr="00464A54">
        <w:rPr>
          <w:rFonts w:ascii="Times New Roman" w:hAnsi="Times New Roman" w:cs="Times New Roman"/>
          <w:color w:val="000000"/>
          <w:lang w:eastAsia="ru-RU" w:bidi="ru-RU"/>
        </w:rPr>
        <w:t xml:space="preserve">является поездка работника для выполнения служебного поручения </w:t>
      </w:r>
      <w:r w:rsidRPr="00464A54">
        <w:rPr>
          <w:rStyle w:val="411pt0pt"/>
          <w:rFonts w:eastAsiaTheme="minorHAnsi"/>
        </w:rPr>
        <w:t xml:space="preserve">вне места постоянной работы </w:t>
      </w:r>
      <w:r w:rsidRPr="00464A54">
        <w:rPr>
          <w:rFonts w:ascii="Times New Roman" w:hAnsi="Times New Roman" w:cs="Times New Roman"/>
          <w:color w:val="000000"/>
          <w:lang w:eastAsia="ru-RU" w:bidi="ru-RU"/>
        </w:rPr>
        <w:t xml:space="preserve">по распоряжению работодателя на определенный срок </w:t>
      </w:r>
      <w:r w:rsidRPr="00AA4959">
        <w:rPr>
          <w:rStyle w:val="40"/>
          <w:rFonts w:eastAsiaTheme="minorHAnsi"/>
          <w:sz w:val="22"/>
          <w:szCs w:val="22"/>
          <w:u w:val="none"/>
        </w:rPr>
        <w:t>(ч. 1 ст. 166</w:t>
      </w:r>
      <w:r w:rsidRPr="00464A54">
        <w:rPr>
          <w:rFonts w:ascii="Times New Roman" w:hAnsi="Times New Roman" w:cs="Times New Roman"/>
          <w:color w:val="000000"/>
          <w:lang w:eastAsia="ru-RU" w:bidi="ru-RU"/>
        </w:rPr>
        <w:t xml:space="preserve"> ТК РФ). В </w:t>
      </w:r>
      <w:r w:rsidRPr="00464A54">
        <w:rPr>
          <w:rStyle w:val="411pt0pt"/>
          <w:rFonts w:eastAsiaTheme="minorHAnsi"/>
        </w:rPr>
        <w:t xml:space="preserve">командировку могут направляться только работники, </w:t>
      </w:r>
      <w:r w:rsidRPr="00464A54">
        <w:rPr>
          <w:rFonts w:ascii="Times New Roman" w:hAnsi="Times New Roman" w:cs="Times New Roman"/>
          <w:color w:val="000000"/>
          <w:lang w:eastAsia="ru-RU" w:bidi="ru-RU"/>
        </w:rPr>
        <w:t xml:space="preserve">состоящие с учреждением </w:t>
      </w:r>
      <w:r w:rsidRPr="00464A54">
        <w:rPr>
          <w:rStyle w:val="411pt0pt"/>
          <w:rFonts w:eastAsiaTheme="minorHAnsi"/>
        </w:rPr>
        <w:t>в трудовых отношениях.</w:t>
      </w:r>
    </w:p>
    <w:p w:rsidR="00464A54" w:rsidRPr="00464A54" w:rsidRDefault="00464A54" w:rsidP="00464A54">
      <w:pPr>
        <w:pStyle w:val="11"/>
        <w:shd w:val="clear" w:color="auto" w:fill="auto"/>
        <w:spacing w:before="0"/>
        <w:ind w:left="23" w:right="40" w:firstLine="539"/>
      </w:pPr>
      <w:r w:rsidRPr="00464A54">
        <w:rPr>
          <w:rStyle w:val="0pt"/>
        </w:rPr>
        <w:t xml:space="preserve">Особенности направления работников в служебные командировки </w:t>
      </w:r>
      <w:r w:rsidRPr="00464A54">
        <w:rPr>
          <w:rStyle w:val="105pt"/>
          <w:sz w:val="22"/>
          <w:szCs w:val="22"/>
        </w:rPr>
        <w:t xml:space="preserve">определены </w:t>
      </w:r>
      <w:r w:rsidRPr="00AA4959">
        <w:rPr>
          <w:rStyle w:val="85pt0pt"/>
          <w:sz w:val="22"/>
          <w:szCs w:val="22"/>
          <w:u w:val="none"/>
        </w:rPr>
        <w:t xml:space="preserve">Постановлением </w:t>
      </w:r>
      <w:r w:rsidRPr="00464A54">
        <w:rPr>
          <w:rStyle w:val="0pt"/>
        </w:rPr>
        <w:t xml:space="preserve">Правительства РФ от 13.10.2008 </w:t>
      </w:r>
      <w:r w:rsidRPr="00464A54">
        <w:rPr>
          <w:rStyle w:val="0pt"/>
          <w:lang w:val="en-US" w:bidi="en-US"/>
        </w:rPr>
        <w:t>N</w:t>
      </w:r>
      <w:r w:rsidRPr="00464A54">
        <w:rPr>
          <w:rStyle w:val="0pt"/>
          <w:lang w:bidi="en-US"/>
        </w:rPr>
        <w:t xml:space="preserve"> </w:t>
      </w:r>
      <w:r w:rsidRPr="00464A54">
        <w:rPr>
          <w:rStyle w:val="0pt"/>
        </w:rPr>
        <w:t>749.</w:t>
      </w:r>
    </w:p>
    <w:p w:rsidR="00464A54" w:rsidRPr="00AA4959" w:rsidRDefault="00464A54" w:rsidP="00464A54">
      <w:pPr>
        <w:pStyle w:val="11"/>
        <w:shd w:val="clear" w:color="auto" w:fill="auto"/>
        <w:spacing w:before="0"/>
        <w:ind w:left="23" w:right="40" w:firstLine="539"/>
      </w:pPr>
      <w:r w:rsidRPr="00AA4959">
        <w:rPr>
          <w:rStyle w:val="85pt0pt"/>
          <w:sz w:val="22"/>
          <w:szCs w:val="22"/>
          <w:u w:val="none"/>
        </w:rPr>
        <w:t xml:space="preserve">Порядок </w:t>
      </w:r>
      <w:r w:rsidRPr="00AA4959">
        <w:rPr>
          <w:rStyle w:val="0pt"/>
        </w:rPr>
        <w:t xml:space="preserve">и условия командирования </w:t>
      </w:r>
      <w:r w:rsidRPr="00AA4959">
        <w:rPr>
          <w:rStyle w:val="105pt"/>
          <w:sz w:val="22"/>
          <w:szCs w:val="22"/>
        </w:rPr>
        <w:t xml:space="preserve">федеральных государственных гражданских служащих установлены </w:t>
      </w:r>
      <w:r w:rsidRPr="00AA4959">
        <w:rPr>
          <w:rStyle w:val="0pt"/>
        </w:rPr>
        <w:t xml:space="preserve">Указом Президента РФ от 18.07.2005 </w:t>
      </w:r>
      <w:r w:rsidRPr="00AA4959">
        <w:rPr>
          <w:rStyle w:val="0pt"/>
          <w:lang w:val="en-US" w:bidi="en-US"/>
        </w:rPr>
        <w:t>N</w:t>
      </w:r>
      <w:r w:rsidRPr="00AA4959">
        <w:rPr>
          <w:rStyle w:val="0pt"/>
          <w:lang w:bidi="en-US"/>
        </w:rPr>
        <w:t xml:space="preserve"> </w:t>
      </w:r>
      <w:r w:rsidRPr="00AA4959">
        <w:rPr>
          <w:rStyle w:val="0pt"/>
        </w:rPr>
        <w:t>813.</w:t>
      </w:r>
    </w:p>
    <w:p w:rsidR="00464A54" w:rsidRPr="00464A54" w:rsidRDefault="00464A54" w:rsidP="00464A54">
      <w:pPr>
        <w:spacing w:after="0"/>
        <w:ind w:left="23" w:right="40" w:firstLine="539"/>
        <w:jc w:val="both"/>
        <w:rPr>
          <w:rFonts w:ascii="Times New Roman" w:hAnsi="Times New Roman" w:cs="Times New Roman"/>
        </w:rPr>
      </w:pPr>
      <w:r w:rsidRPr="00AA4959">
        <w:rPr>
          <w:rStyle w:val="485pt0pt"/>
          <w:rFonts w:eastAsia="Candara"/>
          <w:sz w:val="22"/>
          <w:szCs w:val="22"/>
          <w:u w:val="none"/>
        </w:rPr>
        <w:t>Порядок</w:t>
      </w:r>
      <w:r w:rsidRPr="00AA4959">
        <w:rPr>
          <w:rStyle w:val="485pt0pt"/>
          <w:rFonts w:eastAsiaTheme="minorHAnsi"/>
          <w:sz w:val="22"/>
          <w:szCs w:val="22"/>
          <w:u w:val="none"/>
        </w:rPr>
        <w:t xml:space="preserve"> </w:t>
      </w:r>
      <w:r w:rsidRPr="00AA4959">
        <w:rPr>
          <w:rStyle w:val="411pt0pt"/>
          <w:rFonts w:eastAsiaTheme="minorHAnsi"/>
        </w:rPr>
        <w:t>у</w:t>
      </w:r>
      <w:r w:rsidRPr="00464A54">
        <w:rPr>
          <w:rStyle w:val="411pt0pt"/>
          <w:rFonts w:eastAsiaTheme="minorHAnsi"/>
        </w:rPr>
        <w:t xml:space="preserve">чета работников, выбывающих </w:t>
      </w:r>
      <w:r w:rsidRPr="00464A54">
        <w:rPr>
          <w:rFonts w:ascii="Times New Roman" w:hAnsi="Times New Roman" w:cs="Times New Roman"/>
          <w:color w:val="000000"/>
          <w:lang w:eastAsia="ru-RU" w:bidi="ru-RU"/>
        </w:rPr>
        <w:t>в служебные командировк</w:t>
      </w:r>
      <w:r w:rsidR="00AA4959">
        <w:rPr>
          <w:rFonts w:ascii="Times New Roman" w:hAnsi="Times New Roman" w:cs="Times New Roman"/>
          <w:color w:val="000000"/>
          <w:lang w:eastAsia="ru-RU" w:bidi="ru-RU"/>
        </w:rPr>
        <w:t>и из командирующей организации и</w:t>
      </w:r>
      <w:r w:rsidRPr="00464A54">
        <w:rPr>
          <w:rFonts w:ascii="Times New Roman" w:hAnsi="Times New Roman" w:cs="Times New Roman"/>
          <w:color w:val="000000"/>
          <w:lang w:eastAsia="ru-RU" w:bidi="ru-RU"/>
        </w:rPr>
        <w:t xml:space="preserve"> </w:t>
      </w:r>
      <w:r w:rsidRPr="00464A54">
        <w:rPr>
          <w:rStyle w:val="411pt0pt"/>
          <w:rFonts w:eastAsiaTheme="minorHAnsi"/>
        </w:rPr>
        <w:t xml:space="preserve">прибывших в организацию, </w:t>
      </w:r>
      <w:r w:rsidRPr="00464A54">
        <w:rPr>
          <w:rFonts w:ascii="Times New Roman" w:hAnsi="Times New Roman" w:cs="Times New Roman"/>
          <w:color w:val="000000"/>
          <w:lang w:eastAsia="ru-RU" w:bidi="ru-RU"/>
        </w:rPr>
        <w:t xml:space="preserve">в которую они командированы, установлен Приказом </w:t>
      </w:r>
      <w:proofErr w:type="spellStart"/>
      <w:r w:rsidRPr="00464A54">
        <w:rPr>
          <w:rStyle w:val="411pt0pt"/>
          <w:rFonts w:eastAsiaTheme="minorHAnsi"/>
        </w:rPr>
        <w:t>Минздравсоцразвития</w:t>
      </w:r>
      <w:proofErr w:type="spellEnd"/>
      <w:r w:rsidRPr="00464A54">
        <w:rPr>
          <w:rStyle w:val="411pt0pt"/>
          <w:rFonts w:eastAsiaTheme="minorHAnsi"/>
        </w:rPr>
        <w:t xml:space="preserve"> России от 11.09.2009 </w:t>
      </w:r>
      <w:r w:rsidRPr="00464A54">
        <w:rPr>
          <w:rStyle w:val="411pt0pt"/>
          <w:rFonts w:eastAsiaTheme="minorHAnsi"/>
          <w:lang w:val="en-US" w:bidi="en-US"/>
        </w:rPr>
        <w:t>N</w:t>
      </w:r>
      <w:r w:rsidRPr="00464A54">
        <w:rPr>
          <w:rStyle w:val="411pt0pt"/>
          <w:rFonts w:eastAsiaTheme="minorHAnsi"/>
          <w:lang w:bidi="en-US"/>
        </w:rPr>
        <w:t xml:space="preserve"> </w:t>
      </w:r>
      <w:r w:rsidRPr="00464A54">
        <w:rPr>
          <w:rFonts w:ascii="Times New Roman" w:hAnsi="Times New Roman" w:cs="Times New Roman"/>
          <w:color w:val="000000"/>
          <w:lang w:eastAsia="ru-RU" w:bidi="ru-RU"/>
        </w:rPr>
        <w:t>739н.</w:t>
      </w:r>
    </w:p>
    <w:p w:rsidR="00464A54" w:rsidRPr="00464A54" w:rsidRDefault="00464A54" w:rsidP="00464A54">
      <w:pPr>
        <w:spacing w:after="0"/>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При направлении работника в командировку работодатель обязан возместить ему следующие расходы (</w:t>
      </w:r>
      <w:r w:rsidRPr="00AA4959">
        <w:rPr>
          <w:rStyle w:val="40"/>
          <w:rFonts w:eastAsiaTheme="minorHAnsi"/>
          <w:sz w:val="22"/>
          <w:szCs w:val="22"/>
          <w:u w:val="none"/>
        </w:rPr>
        <w:t>ст. 168</w:t>
      </w:r>
      <w:r w:rsidRPr="00464A54">
        <w:rPr>
          <w:rFonts w:ascii="Times New Roman" w:hAnsi="Times New Roman" w:cs="Times New Roman"/>
          <w:color w:val="000000"/>
          <w:lang w:eastAsia="ru-RU" w:bidi="ru-RU"/>
        </w:rPr>
        <w:t xml:space="preserve"> ТК РФ):</w:t>
      </w:r>
    </w:p>
    <w:p w:rsidR="00464A54" w:rsidRPr="00464A54" w:rsidRDefault="00464A54" w:rsidP="00464A54">
      <w:pPr>
        <w:widowControl w:val="0"/>
        <w:numPr>
          <w:ilvl w:val="0"/>
          <w:numId w:val="10"/>
        </w:numPr>
        <w:spacing w:after="0" w:line="274" w:lineRule="exact"/>
        <w:ind w:left="23"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 расходы по проезду;</w:t>
      </w:r>
    </w:p>
    <w:p w:rsidR="00464A54" w:rsidRPr="00464A54" w:rsidRDefault="00464A54" w:rsidP="00464A54">
      <w:pPr>
        <w:pStyle w:val="11"/>
        <w:numPr>
          <w:ilvl w:val="0"/>
          <w:numId w:val="10"/>
        </w:numPr>
        <w:shd w:val="clear" w:color="auto" w:fill="auto"/>
        <w:spacing w:before="0"/>
        <w:ind w:left="23" w:firstLine="539"/>
      </w:pPr>
      <w:r w:rsidRPr="00464A54">
        <w:rPr>
          <w:rStyle w:val="0pt"/>
        </w:rPr>
        <w:t xml:space="preserve"> расходы по найму жилого помещения;</w:t>
      </w:r>
    </w:p>
    <w:p w:rsidR="00464A54" w:rsidRPr="00464A54" w:rsidRDefault="00464A54" w:rsidP="00AA4959">
      <w:pPr>
        <w:widowControl w:val="0"/>
        <w:numPr>
          <w:ilvl w:val="0"/>
          <w:numId w:val="10"/>
        </w:numPr>
        <w:spacing w:after="0" w:line="274" w:lineRule="exact"/>
        <w:ind w:left="23" w:right="40"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 дополнительные </w:t>
      </w:r>
      <w:r w:rsidRPr="00464A54">
        <w:rPr>
          <w:rStyle w:val="411pt0pt"/>
          <w:rFonts w:eastAsiaTheme="minorHAnsi"/>
        </w:rPr>
        <w:t xml:space="preserve">расходы, </w:t>
      </w:r>
      <w:r w:rsidRPr="00464A54">
        <w:rPr>
          <w:rFonts w:ascii="Times New Roman" w:hAnsi="Times New Roman" w:cs="Times New Roman"/>
          <w:color w:val="000000"/>
          <w:lang w:eastAsia="ru-RU" w:bidi="ru-RU"/>
        </w:rPr>
        <w:t>связанные с проживанием вне места постоянного жительства (суточные);</w:t>
      </w:r>
    </w:p>
    <w:p w:rsidR="00464A54" w:rsidRPr="00464A54" w:rsidRDefault="00464A54" w:rsidP="00AA4959">
      <w:pPr>
        <w:widowControl w:val="0"/>
        <w:numPr>
          <w:ilvl w:val="0"/>
          <w:numId w:val="10"/>
        </w:numPr>
        <w:spacing w:after="0" w:line="274" w:lineRule="exact"/>
        <w:ind w:left="23" w:firstLine="539"/>
        <w:jc w:val="both"/>
        <w:rPr>
          <w:rFonts w:ascii="Times New Roman" w:hAnsi="Times New Roman" w:cs="Times New Roman"/>
        </w:rPr>
      </w:pPr>
      <w:r w:rsidRPr="00464A54">
        <w:rPr>
          <w:rFonts w:ascii="Times New Roman" w:hAnsi="Times New Roman" w:cs="Times New Roman"/>
          <w:color w:val="000000"/>
          <w:lang w:eastAsia="ru-RU" w:bidi="ru-RU"/>
        </w:rPr>
        <w:t xml:space="preserve"> иные </w:t>
      </w:r>
      <w:r w:rsidRPr="00464A54">
        <w:rPr>
          <w:rStyle w:val="411pt0pt"/>
          <w:rFonts w:eastAsiaTheme="minorHAnsi"/>
        </w:rPr>
        <w:t xml:space="preserve">расходы, произведенные работником </w:t>
      </w:r>
      <w:r w:rsidRPr="00464A54">
        <w:rPr>
          <w:rFonts w:ascii="Times New Roman" w:hAnsi="Times New Roman" w:cs="Times New Roman"/>
          <w:color w:val="000000"/>
          <w:lang w:eastAsia="ru-RU" w:bidi="ru-RU"/>
        </w:rPr>
        <w:t xml:space="preserve">с разрешения или </w:t>
      </w:r>
      <w:proofErr w:type="gramStart"/>
      <w:r w:rsidRPr="00464A54">
        <w:rPr>
          <w:rFonts w:ascii="Times New Roman" w:hAnsi="Times New Roman" w:cs="Times New Roman"/>
          <w:color w:val="000000"/>
          <w:lang w:eastAsia="ru-RU" w:bidi="ru-RU"/>
        </w:rPr>
        <w:t>ведома</w:t>
      </w:r>
      <w:proofErr w:type="gramEnd"/>
      <w:r w:rsidRPr="00464A54">
        <w:rPr>
          <w:rFonts w:ascii="Times New Roman" w:hAnsi="Times New Roman" w:cs="Times New Roman"/>
          <w:color w:val="000000"/>
          <w:lang w:eastAsia="ru-RU" w:bidi="ru-RU"/>
        </w:rPr>
        <w:t xml:space="preserve"> работодателя.</w:t>
      </w:r>
    </w:p>
    <w:p w:rsidR="00291EE2" w:rsidRDefault="00291EE2" w:rsidP="00AA4959">
      <w:pPr>
        <w:pStyle w:val="31"/>
        <w:shd w:val="clear" w:color="auto" w:fill="auto"/>
        <w:spacing w:before="0" w:line="220" w:lineRule="exact"/>
        <w:ind w:left="20" w:firstLine="360"/>
      </w:pPr>
    </w:p>
    <w:p w:rsidR="00AA4959" w:rsidRPr="00AA4959" w:rsidRDefault="00AA4959" w:rsidP="00AA4959">
      <w:pPr>
        <w:pStyle w:val="31"/>
        <w:shd w:val="clear" w:color="auto" w:fill="auto"/>
        <w:spacing w:before="0"/>
        <w:ind w:left="20" w:right="20" w:firstLine="540"/>
      </w:pPr>
      <w:r>
        <w:t xml:space="preserve">Размеры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установлены </w:t>
      </w:r>
      <w:r w:rsidRPr="00AA4959">
        <w:rPr>
          <w:rStyle w:val="95pt"/>
          <w:sz w:val="22"/>
          <w:szCs w:val="22"/>
          <w:u w:val="none"/>
        </w:rPr>
        <w:t xml:space="preserve">Постановлением </w:t>
      </w:r>
      <w:r w:rsidRPr="00AA4959">
        <w:t xml:space="preserve">Правительства РФ от </w:t>
      </w:r>
      <w:r w:rsidRPr="00AA4959">
        <w:rPr>
          <w:rStyle w:val="95pt"/>
          <w:sz w:val="22"/>
          <w:szCs w:val="22"/>
          <w:u w:val="none"/>
        </w:rPr>
        <w:t xml:space="preserve">02.10.2002 </w:t>
      </w:r>
      <w:r w:rsidRPr="00AA4959">
        <w:rPr>
          <w:lang w:val="en-US" w:eastAsia="en-US" w:bidi="en-US"/>
        </w:rPr>
        <w:t>N</w:t>
      </w:r>
      <w:r w:rsidRPr="00AA4959">
        <w:rPr>
          <w:lang w:eastAsia="en-US" w:bidi="en-US"/>
        </w:rPr>
        <w:t xml:space="preserve"> </w:t>
      </w:r>
      <w:r w:rsidRPr="00AA4959">
        <w:rPr>
          <w:rStyle w:val="95pt"/>
          <w:sz w:val="22"/>
          <w:szCs w:val="22"/>
          <w:u w:val="none"/>
        </w:rPr>
        <w:t>729.</w:t>
      </w:r>
    </w:p>
    <w:p w:rsidR="00AA4959" w:rsidRDefault="00AA4959" w:rsidP="00AA4959">
      <w:pPr>
        <w:pStyle w:val="31"/>
        <w:shd w:val="clear" w:color="auto" w:fill="auto"/>
        <w:spacing w:before="0"/>
        <w:ind w:left="20" w:right="20" w:firstLine="540"/>
      </w:pPr>
      <w:r>
        <w:t>Расходы на командировки учреждение может осуществлять только при наличии лимитов бюджетных обязательств и по предусмотренным в бюджетной смете сметным назначениям по следующим подстатьям КОСГУ:</w:t>
      </w:r>
    </w:p>
    <w:p w:rsidR="00AA4959" w:rsidRDefault="00AA4959" w:rsidP="00AA4959">
      <w:pPr>
        <w:pStyle w:val="31"/>
        <w:shd w:val="clear" w:color="auto" w:fill="auto"/>
        <w:spacing w:before="0"/>
        <w:ind w:left="20" w:firstLine="540"/>
      </w:pPr>
      <w:r>
        <w:t>212 "Прочие выплаты" - па выплату суточных при служебных командировках;</w:t>
      </w:r>
    </w:p>
    <w:p w:rsidR="00AA4959" w:rsidRDefault="00AA4959" w:rsidP="00AA4959">
      <w:pPr>
        <w:pStyle w:val="31"/>
        <w:shd w:val="clear" w:color="auto" w:fill="auto"/>
        <w:spacing w:before="0"/>
        <w:ind w:left="20" w:right="20" w:firstLine="540"/>
      </w:pPr>
      <w:r>
        <w:t>222 "Транспортные услуги" - па оплату проезда при служебных командировках, а также оплату расходов за пользование па транспорте постельными принадлежностями, оплату разного рода сборов при приобретении проездных документов (комиссионный сбор, страховые платежи по обязательному страхованию пассажиров на транспорте и т.д.);</w:t>
      </w:r>
    </w:p>
    <w:p w:rsidR="00AA4959" w:rsidRPr="00AA4959" w:rsidRDefault="00AA4959" w:rsidP="00AA4959">
      <w:pPr>
        <w:pStyle w:val="31"/>
        <w:shd w:val="clear" w:color="auto" w:fill="auto"/>
        <w:spacing w:before="0"/>
        <w:ind w:left="20" w:right="20" w:firstLine="540"/>
      </w:pPr>
      <w:r w:rsidRPr="00AA4959">
        <w:rPr>
          <w:rStyle w:val="105pt0pt"/>
          <w:u w:val="none"/>
        </w:rPr>
        <w:t xml:space="preserve">226 "Прочие работы, услуги" </w:t>
      </w:r>
      <w:r w:rsidRPr="00AA4959">
        <w:t xml:space="preserve">- на оплату расходов по найму жилых помещений при служебных </w:t>
      </w:r>
      <w:r w:rsidRPr="00AA4959">
        <w:rPr>
          <w:rStyle w:val="105pt0pt"/>
          <w:u w:val="none"/>
        </w:rPr>
        <w:t>командировках;</w:t>
      </w:r>
    </w:p>
    <w:p w:rsidR="00AA4959" w:rsidRDefault="00AA4959" w:rsidP="00AA4959">
      <w:pPr>
        <w:pStyle w:val="31"/>
        <w:shd w:val="clear" w:color="auto" w:fill="auto"/>
        <w:spacing w:before="0"/>
        <w:ind w:left="20" w:right="20" w:firstLine="540"/>
      </w:pPr>
      <w:r>
        <w:t xml:space="preserve">290 "Прочие расходы" - на оплату иных расходов, понесенных работником с </w:t>
      </w:r>
      <w:proofErr w:type="gramStart"/>
      <w:r>
        <w:t>ведома</w:t>
      </w:r>
      <w:proofErr w:type="gramEnd"/>
      <w:r>
        <w:t xml:space="preserve"> работодателя в период нахождения в командировке (например, представительские расходы).</w:t>
      </w:r>
    </w:p>
    <w:p w:rsidR="00AA4959" w:rsidRDefault="00AA4959" w:rsidP="00AA4959">
      <w:pPr>
        <w:pStyle w:val="31"/>
        <w:shd w:val="clear" w:color="auto" w:fill="auto"/>
        <w:spacing w:before="0"/>
        <w:ind w:left="20" w:right="20" w:firstLine="540"/>
      </w:pPr>
      <w:r>
        <w:t>Документами, которые работник должен приложить к Авансовому отчету для подтверждения командировочных расходов, являются:</w:t>
      </w:r>
    </w:p>
    <w:p w:rsidR="00AA4959" w:rsidRDefault="00AA4959" w:rsidP="00AA4959">
      <w:pPr>
        <w:pStyle w:val="31"/>
        <w:numPr>
          <w:ilvl w:val="0"/>
          <w:numId w:val="12"/>
        </w:numPr>
        <w:shd w:val="clear" w:color="auto" w:fill="auto"/>
        <w:spacing w:before="0"/>
        <w:ind w:left="20" w:firstLine="540"/>
      </w:pPr>
      <w:r>
        <w:t xml:space="preserve"> ави</w:t>
      </w:r>
      <w:proofErr w:type="gramStart"/>
      <w:r>
        <w:t>а-</w:t>
      </w:r>
      <w:proofErr w:type="gramEnd"/>
      <w:r>
        <w:t xml:space="preserve"> или железнодорожные билеты;</w:t>
      </w:r>
    </w:p>
    <w:p w:rsidR="00AA4959" w:rsidRDefault="00AA4959" w:rsidP="00AA4959">
      <w:pPr>
        <w:pStyle w:val="31"/>
        <w:numPr>
          <w:ilvl w:val="0"/>
          <w:numId w:val="12"/>
        </w:numPr>
        <w:shd w:val="clear" w:color="auto" w:fill="auto"/>
        <w:spacing w:before="0"/>
        <w:ind w:left="20" w:firstLine="540"/>
      </w:pPr>
      <w:r>
        <w:t xml:space="preserve"> счета гостиниц;</w:t>
      </w:r>
    </w:p>
    <w:p w:rsidR="00AA4959" w:rsidRDefault="00AA4959" w:rsidP="00AA4959">
      <w:pPr>
        <w:pStyle w:val="31"/>
        <w:numPr>
          <w:ilvl w:val="0"/>
          <w:numId w:val="12"/>
        </w:numPr>
        <w:shd w:val="clear" w:color="auto" w:fill="auto"/>
        <w:spacing w:before="0"/>
        <w:ind w:left="20" w:firstLine="540"/>
      </w:pPr>
      <w:r>
        <w:t xml:space="preserve"> ксерокопии страниц загранпаспорта с отметками о пересечении границы;</w:t>
      </w:r>
    </w:p>
    <w:p w:rsidR="00AA4959" w:rsidRDefault="00AA4959" w:rsidP="00AA4959">
      <w:pPr>
        <w:pStyle w:val="31"/>
        <w:numPr>
          <w:ilvl w:val="0"/>
          <w:numId w:val="12"/>
        </w:numPr>
        <w:shd w:val="clear" w:color="auto" w:fill="auto"/>
        <w:spacing w:before="0"/>
        <w:ind w:left="20" w:firstLine="540"/>
      </w:pPr>
      <w:r>
        <w:t xml:space="preserve"> другие документы, подтверждающие произведенные расходы.</w:t>
      </w:r>
    </w:p>
    <w:p w:rsidR="00AA4959" w:rsidRDefault="00AA4959" w:rsidP="00AA4959">
      <w:pPr>
        <w:pStyle w:val="31"/>
        <w:shd w:val="clear" w:color="auto" w:fill="auto"/>
        <w:spacing w:before="0"/>
        <w:ind w:left="20" w:right="20" w:firstLine="540"/>
      </w:pPr>
      <w:r>
        <w:t xml:space="preserve">Оправдательные документы, составленные на иностранных языках, должны иметь построчный перевод па русский язык (п. 1 ст.. 68 Конституции РФ, п. 1 ст. 16 Закона РФ от 25.10.1991 </w:t>
      </w:r>
      <w:r>
        <w:rPr>
          <w:lang w:val="en-US" w:eastAsia="en-US" w:bidi="en-US"/>
        </w:rPr>
        <w:t>N</w:t>
      </w:r>
      <w:r w:rsidRPr="00E02532">
        <w:rPr>
          <w:lang w:eastAsia="en-US" w:bidi="en-US"/>
        </w:rPr>
        <w:t xml:space="preserve"> </w:t>
      </w:r>
      <w:r>
        <w:t xml:space="preserve">1807-1 "О языках народов Российской Федерации", п. 13 Инструкции </w:t>
      </w:r>
      <w:r>
        <w:rPr>
          <w:lang w:val="en-US" w:eastAsia="en-US" w:bidi="en-US"/>
        </w:rPr>
        <w:t>N</w:t>
      </w:r>
      <w:r w:rsidRPr="00E02532">
        <w:rPr>
          <w:lang w:eastAsia="en-US" w:bidi="en-US"/>
        </w:rPr>
        <w:t xml:space="preserve"> </w:t>
      </w:r>
      <w:r>
        <w:t>157н).</w:t>
      </w:r>
    </w:p>
    <w:p w:rsidR="00AA4959" w:rsidRDefault="00AA4959" w:rsidP="00AA4959">
      <w:pPr>
        <w:pStyle w:val="31"/>
        <w:shd w:val="clear" w:color="auto" w:fill="auto"/>
        <w:spacing w:before="0"/>
        <w:ind w:left="20" w:right="20" w:firstLine="540"/>
      </w:pPr>
      <w:r>
        <w:t>Если понесенные подотчетным лицом расходы превышают сумму, выданную ему под отчет, то возникшую разницу (</w:t>
      </w:r>
      <w:proofErr w:type="gramStart"/>
      <w:r>
        <w:t xml:space="preserve">перерасход) </w:t>
      </w:r>
      <w:proofErr w:type="gramEnd"/>
      <w:r>
        <w:t xml:space="preserve">учреждение обязано погасить при условии, что авансовый отчет работника утвержден руководителем учреждения (п. 216 Инструкции </w:t>
      </w:r>
      <w:r>
        <w:rPr>
          <w:lang w:val="en-US" w:eastAsia="en-US" w:bidi="en-US"/>
        </w:rPr>
        <w:t>N</w:t>
      </w:r>
      <w:r w:rsidRPr="00E02532">
        <w:rPr>
          <w:lang w:eastAsia="en-US" w:bidi="en-US"/>
        </w:rPr>
        <w:t xml:space="preserve"> </w:t>
      </w:r>
      <w:r>
        <w:t>157н).</w:t>
      </w:r>
    </w:p>
    <w:p w:rsidR="00AA4959" w:rsidRDefault="00AA4959" w:rsidP="00AA4959">
      <w:pPr>
        <w:pStyle w:val="31"/>
        <w:shd w:val="clear" w:color="auto" w:fill="auto"/>
        <w:spacing w:before="0"/>
        <w:ind w:left="20" w:right="20" w:firstLine="540"/>
      </w:pPr>
      <w:r>
        <w:t>Если понесенные подотчетным лицом расходы меньше суммы, выданной ему под отчет, то возникшую разницу (остаток аванса) работник обязан вернуть в кассу учреждения по Приходному кассовому ордеру (ф. 03100011) с последующим зачислением указанных средств на счет учреждения (по соответствующему коду КОСГУ).</w:t>
      </w:r>
    </w:p>
    <w:p w:rsidR="00AA4959" w:rsidRDefault="00AA4959" w:rsidP="00AA4959">
      <w:pPr>
        <w:pStyle w:val="13"/>
        <w:keepNext/>
        <w:keepLines/>
        <w:shd w:val="clear" w:color="auto" w:fill="auto"/>
        <w:spacing w:before="0" w:after="0" w:line="220" w:lineRule="exact"/>
        <w:ind w:left="20"/>
      </w:pPr>
      <w:bookmarkStart w:id="1" w:name="bookmark0"/>
      <w:r>
        <w:t>6 Обязательства.</w:t>
      </w:r>
      <w:bookmarkEnd w:id="1"/>
    </w:p>
    <w:p w:rsidR="00AA4959" w:rsidRDefault="00AA4959" w:rsidP="00AA4959">
      <w:pPr>
        <w:pStyle w:val="31"/>
        <w:shd w:val="clear" w:color="auto" w:fill="auto"/>
        <w:spacing w:before="0"/>
        <w:ind w:left="20" w:firstLine="540"/>
      </w:pPr>
      <w:r>
        <w:t>На счете 0 302 00 000 "Расчеты по принятым обязательствам" учитываются расчеты</w:t>
      </w:r>
    </w:p>
    <w:p w:rsidR="00AA4959" w:rsidRDefault="00AA4959" w:rsidP="00AA4959">
      <w:pPr>
        <w:pStyle w:val="31"/>
        <w:shd w:val="clear" w:color="auto" w:fill="auto"/>
        <w:spacing w:before="0"/>
        <w:ind w:left="20"/>
      </w:pPr>
      <w:r>
        <w:t xml:space="preserve">учреждения (п. 254 Инструкции </w:t>
      </w:r>
      <w:r>
        <w:rPr>
          <w:lang w:val="en-US" w:eastAsia="en-US" w:bidi="en-US"/>
        </w:rPr>
        <w:t>N</w:t>
      </w:r>
      <w:r w:rsidRPr="00E02532">
        <w:rPr>
          <w:lang w:eastAsia="en-US" w:bidi="en-US"/>
        </w:rPr>
        <w:t xml:space="preserve"> </w:t>
      </w:r>
      <w:r>
        <w:t>157н):</w:t>
      </w:r>
    </w:p>
    <w:p w:rsidR="00AA4959" w:rsidRDefault="00AA4959" w:rsidP="00AA4959">
      <w:pPr>
        <w:pStyle w:val="31"/>
        <w:shd w:val="clear" w:color="auto" w:fill="auto"/>
        <w:spacing w:before="0"/>
        <w:ind w:left="20" w:firstLine="540"/>
      </w:pPr>
      <w:r>
        <w:lastRenderedPageBreak/>
        <w:t>- с поставщиками материальных ценностей;</w:t>
      </w:r>
    </w:p>
    <w:p w:rsidR="00AA4959" w:rsidRDefault="00AA4959" w:rsidP="00AA4959">
      <w:pPr>
        <w:pStyle w:val="31"/>
        <w:numPr>
          <w:ilvl w:val="0"/>
          <w:numId w:val="12"/>
        </w:numPr>
        <w:shd w:val="clear" w:color="auto" w:fill="auto"/>
        <w:spacing w:before="0"/>
        <w:ind w:left="20" w:firstLine="540"/>
      </w:pPr>
      <w:r>
        <w:t xml:space="preserve"> с исполнителями за оказанные услуги;</w:t>
      </w:r>
    </w:p>
    <w:p w:rsidR="00AA4959" w:rsidRDefault="00AA4959" w:rsidP="00AA4959">
      <w:pPr>
        <w:pStyle w:val="31"/>
        <w:numPr>
          <w:ilvl w:val="0"/>
          <w:numId w:val="12"/>
        </w:numPr>
        <w:shd w:val="clear" w:color="auto" w:fill="auto"/>
        <w:spacing w:before="0"/>
        <w:ind w:left="20" w:firstLine="540"/>
      </w:pPr>
      <w:r>
        <w:t xml:space="preserve"> с подрядчиками за выполненные работы.</w:t>
      </w:r>
    </w:p>
    <w:p w:rsidR="00AA4959" w:rsidRDefault="00AA4959" w:rsidP="00AA4959">
      <w:pPr>
        <w:pStyle w:val="31"/>
        <w:numPr>
          <w:ilvl w:val="0"/>
          <w:numId w:val="12"/>
        </w:numPr>
        <w:shd w:val="clear" w:color="auto" w:fill="auto"/>
        <w:spacing w:before="0"/>
        <w:ind w:left="20" w:firstLine="540"/>
      </w:pPr>
      <w:r>
        <w:t xml:space="preserve"> с населением по выплате социальной помощи.</w:t>
      </w:r>
    </w:p>
    <w:p w:rsidR="00AA4959" w:rsidRDefault="00AA4959" w:rsidP="00AA4959">
      <w:pPr>
        <w:pStyle w:val="31"/>
        <w:shd w:val="clear" w:color="auto" w:fill="auto"/>
        <w:spacing w:before="0"/>
        <w:ind w:left="20" w:right="20" w:firstLine="540"/>
      </w:pPr>
      <w:r>
        <w:t>Для учета расчетов по принятым обязательствам с поставщиками и подрядчиками, с работниками по суммам заработной платы, денежного довольствия и стипендий используются следующие регистры бухгалтерского учета:</w:t>
      </w:r>
    </w:p>
    <w:p w:rsidR="00AA4959" w:rsidRDefault="00AA4959" w:rsidP="00AA4959">
      <w:pPr>
        <w:pStyle w:val="31"/>
        <w:numPr>
          <w:ilvl w:val="0"/>
          <w:numId w:val="12"/>
        </w:numPr>
        <w:shd w:val="clear" w:color="auto" w:fill="auto"/>
        <w:spacing w:before="0"/>
        <w:ind w:left="20" w:firstLine="540"/>
      </w:pPr>
      <w:r>
        <w:t xml:space="preserve"> Журнал операций по расчетам с поставщиками и подрядчиками;</w:t>
      </w:r>
    </w:p>
    <w:p w:rsidR="00AA4959" w:rsidRDefault="00AA4959" w:rsidP="00AA4959">
      <w:pPr>
        <w:pStyle w:val="31"/>
        <w:numPr>
          <w:ilvl w:val="0"/>
          <w:numId w:val="12"/>
        </w:numPr>
        <w:shd w:val="clear" w:color="auto" w:fill="auto"/>
        <w:spacing w:before="0"/>
        <w:ind w:left="20" w:firstLine="540"/>
      </w:pPr>
      <w:r>
        <w:t xml:space="preserve"> </w:t>
      </w:r>
      <w:r w:rsidRPr="00E02532">
        <w:t>Карточка</w:t>
      </w:r>
      <w:r>
        <w:t xml:space="preserve"> </w:t>
      </w:r>
      <w:r w:rsidRPr="00E02532">
        <w:t>учета</w:t>
      </w:r>
      <w:r>
        <w:t xml:space="preserve"> средств и расчетов;</w:t>
      </w:r>
    </w:p>
    <w:p w:rsidR="00AA4959" w:rsidRDefault="00AA4959" w:rsidP="00AA4959">
      <w:pPr>
        <w:pStyle w:val="31"/>
        <w:numPr>
          <w:ilvl w:val="0"/>
          <w:numId w:val="12"/>
        </w:numPr>
        <w:shd w:val="clear" w:color="auto" w:fill="auto"/>
        <w:spacing w:before="0"/>
        <w:ind w:left="20" w:firstLine="540"/>
      </w:pPr>
      <w:r>
        <w:t xml:space="preserve"> </w:t>
      </w:r>
      <w:r w:rsidRPr="00E02532">
        <w:t>Журнал операций</w:t>
      </w:r>
      <w:r>
        <w:t xml:space="preserve"> расчетов по оплате труда;</w:t>
      </w:r>
    </w:p>
    <w:p w:rsidR="00AA4959" w:rsidRDefault="00AA4959" w:rsidP="00AA4959">
      <w:pPr>
        <w:pStyle w:val="31"/>
        <w:numPr>
          <w:ilvl w:val="0"/>
          <w:numId w:val="12"/>
        </w:numPr>
        <w:shd w:val="clear" w:color="auto" w:fill="auto"/>
        <w:spacing w:before="0"/>
        <w:ind w:left="20" w:firstLine="540"/>
      </w:pPr>
      <w:r w:rsidRPr="00E02532">
        <w:t xml:space="preserve"> Журнал</w:t>
      </w:r>
      <w:r>
        <w:rPr>
          <w:rStyle w:val="8pt1pt"/>
        </w:rPr>
        <w:t xml:space="preserve"> </w:t>
      </w:r>
      <w:r>
        <w:t>по прочим операциям.</w:t>
      </w:r>
    </w:p>
    <w:p w:rsidR="00AA4959" w:rsidRDefault="00AA4959" w:rsidP="00AA4959">
      <w:pPr>
        <w:pStyle w:val="31"/>
        <w:shd w:val="clear" w:color="auto" w:fill="auto"/>
        <w:spacing w:before="0"/>
        <w:ind w:left="20" w:right="20" w:firstLine="540"/>
      </w:pPr>
      <w:r>
        <w:t>Аналитический учет по оказанию социальной помощи населению ведется в разрезе мер социальной поддержки населения в соответствии с бюджетной росписью.</w:t>
      </w:r>
    </w:p>
    <w:p w:rsidR="00AA4959" w:rsidRPr="00AA4959" w:rsidRDefault="00AA4959" w:rsidP="00AA4959">
      <w:pPr>
        <w:pStyle w:val="31"/>
        <w:shd w:val="clear" w:color="auto" w:fill="auto"/>
        <w:spacing w:before="0"/>
        <w:ind w:left="20" w:right="280"/>
      </w:pPr>
      <w:r w:rsidRPr="00AA4959">
        <w:t xml:space="preserve">Меры </w:t>
      </w:r>
      <w:r w:rsidRPr="00AA4959">
        <w:rPr>
          <w:rStyle w:val="105pt0pt"/>
          <w:sz w:val="22"/>
          <w:szCs w:val="22"/>
          <w:u w:val="none"/>
        </w:rPr>
        <w:t xml:space="preserve">социальной поддержки выплачиваются </w:t>
      </w:r>
      <w:r w:rsidRPr="00AA4959">
        <w:t xml:space="preserve">на основании приказов утвержденных начальником </w:t>
      </w:r>
      <w:r w:rsidRPr="00AA4959">
        <w:rPr>
          <w:rStyle w:val="105pt0pt"/>
          <w:sz w:val="22"/>
          <w:szCs w:val="22"/>
          <w:u w:val="none"/>
        </w:rPr>
        <w:t>Управления</w:t>
      </w:r>
    </w:p>
    <w:p w:rsidR="00AA4959" w:rsidRPr="00AA4959" w:rsidRDefault="00AA4959" w:rsidP="00AA4959">
      <w:pPr>
        <w:pStyle w:val="31"/>
        <w:shd w:val="clear" w:color="auto" w:fill="auto"/>
        <w:spacing w:before="0"/>
        <w:ind w:left="20" w:right="280" w:firstLine="540"/>
      </w:pPr>
      <w:proofErr w:type="gramStart"/>
      <w:r w:rsidRPr="00AA4959">
        <w:t xml:space="preserve">В соответствии с </w:t>
      </w:r>
      <w:r w:rsidRPr="00AA4959">
        <w:rPr>
          <w:rStyle w:val="105pt0pt"/>
          <w:sz w:val="22"/>
          <w:szCs w:val="22"/>
          <w:u w:val="none"/>
        </w:rPr>
        <w:t xml:space="preserve">соглашением </w:t>
      </w:r>
      <w:r w:rsidRPr="00AA4959">
        <w:t xml:space="preserve">о взаимодействии Министерства здравоохранения, социального </w:t>
      </w:r>
      <w:r w:rsidRPr="00AA4959">
        <w:rPr>
          <w:rStyle w:val="105pt0pt"/>
          <w:sz w:val="22"/>
          <w:szCs w:val="22"/>
          <w:u w:val="none"/>
        </w:rPr>
        <w:t xml:space="preserve">развития </w:t>
      </w:r>
      <w:r w:rsidRPr="00AA4959">
        <w:t xml:space="preserve">и </w:t>
      </w:r>
      <w:r w:rsidRPr="00AA4959">
        <w:rPr>
          <w:rStyle w:val="105pt0pt"/>
          <w:sz w:val="22"/>
          <w:szCs w:val="22"/>
          <w:u w:val="none"/>
        </w:rPr>
        <w:t xml:space="preserve">спорта Ульяновской </w:t>
      </w:r>
      <w:r w:rsidRPr="00AA4959">
        <w:t xml:space="preserve">области с Администрацией города Ульяновска по оказанию </w:t>
      </w:r>
      <w:r w:rsidRPr="00AA4959">
        <w:rPr>
          <w:rStyle w:val="105pt0pt"/>
          <w:sz w:val="22"/>
          <w:szCs w:val="22"/>
          <w:u w:val="none"/>
        </w:rPr>
        <w:t xml:space="preserve">мер </w:t>
      </w:r>
      <w:r w:rsidRPr="00AA4959">
        <w:t xml:space="preserve">социальной </w:t>
      </w:r>
      <w:r w:rsidRPr="00AA4959">
        <w:rPr>
          <w:rStyle w:val="105pt0pt"/>
          <w:sz w:val="22"/>
          <w:szCs w:val="22"/>
          <w:u w:val="none"/>
        </w:rPr>
        <w:t xml:space="preserve">поддержки </w:t>
      </w:r>
      <w:r w:rsidRPr="00AA4959">
        <w:t xml:space="preserve">отдельных категорий граждан - компенсации расходов на оплату </w:t>
      </w:r>
      <w:r w:rsidRPr="00AA4959">
        <w:rPr>
          <w:rStyle w:val="105pt0pt"/>
          <w:sz w:val="22"/>
          <w:szCs w:val="22"/>
          <w:u w:val="none"/>
        </w:rPr>
        <w:t xml:space="preserve">жилых </w:t>
      </w:r>
      <w:r w:rsidRPr="00AA4959">
        <w:t xml:space="preserve">помещений и </w:t>
      </w:r>
      <w:r w:rsidRPr="00AA4959">
        <w:rPr>
          <w:rStyle w:val="105pt0pt"/>
          <w:sz w:val="22"/>
          <w:szCs w:val="22"/>
          <w:u w:val="none"/>
        </w:rPr>
        <w:t xml:space="preserve">коммунальных </w:t>
      </w:r>
      <w:r w:rsidRPr="00AA4959">
        <w:t>услуг в 201</w:t>
      </w:r>
      <w:r w:rsidR="00FB0228">
        <w:t>5</w:t>
      </w:r>
      <w:r w:rsidRPr="00AA4959">
        <w:t xml:space="preserve"> году начисление компенсаций за ЖКУ производит </w:t>
      </w:r>
      <w:r w:rsidRPr="00AA4959">
        <w:rPr>
          <w:rStyle w:val="105pt0pt"/>
          <w:sz w:val="22"/>
          <w:szCs w:val="22"/>
          <w:u w:val="none"/>
        </w:rPr>
        <w:t xml:space="preserve">Министерство здравоохранения, </w:t>
      </w:r>
      <w:r w:rsidRPr="00AA4959">
        <w:t>социального развития и спорта Ульяновской области.</w:t>
      </w:r>
      <w:proofErr w:type="gramEnd"/>
      <w:r w:rsidRPr="00AA4959">
        <w:t xml:space="preserve"> </w:t>
      </w:r>
      <w:r w:rsidRPr="00AA4959">
        <w:rPr>
          <w:rStyle w:val="105pt0pt"/>
          <w:sz w:val="22"/>
          <w:szCs w:val="22"/>
          <w:u w:val="none"/>
        </w:rPr>
        <w:t xml:space="preserve">Ежемесячно </w:t>
      </w:r>
      <w:r w:rsidRPr="00AA4959">
        <w:t xml:space="preserve">до </w:t>
      </w:r>
      <w:r w:rsidRPr="00AA4959">
        <w:rPr>
          <w:rStyle w:val="105pt0pt"/>
          <w:sz w:val="22"/>
          <w:szCs w:val="22"/>
          <w:u w:val="none"/>
        </w:rPr>
        <w:t xml:space="preserve">22 числа текущего </w:t>
      </w:r>
      <w:r w:rsidRPr="00AA4959">
        <w:t xml:space="preserve">месяца передают Управлению документы на выплату указанной </w:t>
      </w:r>
      <w:r w:rsidRPr="00AA4959">
        <w:rPr>
          <w:rStyle w:val="105pt0pt"/>
          <w:sz w:val="22"/>
          <w:szCs w:val="22"/>
          <w:u w:val="none"/>
        </w:rPr>
        <w:t xml:space="preserve">компенсации </w:t>
      </w:r>
      <w:r w:rsidRPr="00AA4959">
        <w:t xml:space="preserve">па </w:t>
      </w:r>
      <w:r w:rsidRPr="00AA4959">
        <w:rPr>
          <w:rStyle w:val="105pt0pt"/>
          <w:sz w:val="22"/>
          <w:szCs w:val="22"/>
          <w:u w:val="none"/>
        </w:rPr>
        <w:t xml:space="preserve">электронных </w:t>
      </w:r>
      <w:r w:rsidRPr="00AA4959">
        <w:t>и бумажных носителях.</w:t>
      </w:r>
    </w:p>
    <w:p w:rsidR="00AA4959" w:rsidRPr="00AA4959" w:rsidRDefault="00AA4959" w:rsidP="00AA4959">
      <w:pPr>
        <w:pStyle w:val="31"/>
        <w:shd w:val="clear" w:color="auto" w:fill="auto"/>
        <w:spacing w:before="0"/>
        <w:ind w:left="20" w:right="280" w:firstLine="540"/>
      </w:pPr>
      <w:r w:rsidRPr="00AA4959">
        <w:t xml:space="preserve">Аналитический учет излишне </w:t>
      </w:r>
      <w:r w:rsidRPr="00AA4959">
        <w:rPr>
          <w:rStyle w:val="105pt0pt"/>
          <w:sz w:val="22"/>
          <w:szCs w:val="22"/>
          <w:u w:val="none"/>
        </w:rPr>
        <w:t xml:space="preserve">выплаченной </w:t>
      </w:r>
      <w:r w:rsidRPr="00AA4959">
        <w:t>Компенсации расходов на оплату жилых помещений и</w:t>
      </w:r>
      <w:r w:rsidRPr="00AA4959">
        <w:rPr>
          <w:rStyle w:val="1pt66"/>
        </w:rPr>
        <w:t xml:space="preserve"> </w:t>
      </w:r>
      <w:r w:rsidRPr="00AA4959">
        <w:rPr>
          <w:rStyle w:val="105pt0pt"/>
          <w:sz w:val="22"/>
          <w:szCs w:val="22"/>
          <w:u w:val="none"/>
        </w:rPr>
        <w:t>коммунальных</w:t>
      </w:r>
      <w:r w:rsidRPr="00AA4959">
        <w:rPr>
          <w:rStyle w:val="1pt66"/>
        </w:rPr>
        <w:t xml:space="preserve">  </w:t>
      </w:r>
      <w:r w:rsidRPr="00AA4959">
        <w:t xml:space="preserve">муниципальном образовании «город Ульяновск» ведется на основании </w:t>
      </w:r>
      <w:r w:rsidRPr="00AA4959">
        <w:rPr>
          <w:rStyle w:val="105pt0pt"/>
          <w:sz w:val="22"/>
          <w:szCs w:val="22"/>
          <w:u w:val="none"/>
        </w:rPr>
        <w:t xml:space="preserve">представленных Министерством </w:t>
      </w:r>
      <w:r w:rsidRPr="00AA4959">
        <w:t>здравоохранения, социального развития и спорта Ульяновской области по городу Ульяновску реестров получателей муниципальных компенсаций расходов на оплату ЖКУ с выявленными переплатами и банковских документов.</w:t>
      </w:r>
    </w:p>
    <w:p w:rsidR="00AA4959" w:rsidRPr="000B21BC" w:rsidRDefault="00AA4959" w:rsidP="00AA4959">
      <w:pPr>
        <w:pStyle w:val="31"/>
        <w:shd w:val="clear" w:color="auto" w:fill="auto"/>
        <w:spacing w:before="0" w:after="240"/>
        <w:ind w:left="20" w:right="280" w:firstLine="540"/>
      </w:pPr>
      <w:r w:rsidRPr="00F17AF9">
        <w:t xml:space="preserve">Выверку расчетов с региональными </w:t>
      </w:r>
      <w:r w:rsidRPr="000B21BC">
        <w:t xml:space="preserve">отделениями отделов субсидий производить ежеквартально </w:t>
      </w:r>
      <w:r w:rsidRPr="00F17AF9">
        <w:t>до</w:t>
      </w:r>
      <w:r w:rsidRPr="00F17AF9">
        <w:rPr>
          <w:rStyle w:val="1pt66"/>
        </w:rPr>
        <w:t xml:space="preserve"> </w:t>
      </w:r>
      <w:r w:rsidRPr="000B21BC">
        <w:t xml:space="preserve">20 числа </w:t>
      </w:r>
      <w:r w:rsidRPr="00F17AF9">
        <w:t>следующего</w:t>
      </w:r>
      <w:r>
        <w:rPr>
          <w:sz w:val="28"/>
          <w:szCs w:val="28"/>
        </w:rPr>
        <w:t xml:space="preserve"> </w:t>
      </w:r>
      <w:r w:rsidRPr="000B21BC">
        <w:t>за отчетным месяцем.</w:t>
      </w:r>
    </w:p>
    <w:p w:rsidR="00AA4959" w:rsidRPr="000B21BC" w:rsidRDefault="00AA4959" w:rsidP="00AA4959">
      <w:pPr>
        <w:ind w:left="20" w:firstLine="540"/>
        <w:jc w:val="center"/>
        <w:rPr>
          <w:rFonts w:ascii="Times New Roman" w:hAnsi="Times New Roman" w:cs="Times New Roman"/>
        </w:rPr>
      </w:pPr>
      <w:r w:rsidRPr="00F17AF9">
        <w:rPr>
          <w:rStyle w:val="50pt100"/>
          <w:rFonts w:eastAsiaTheme="minorEastAsia"/>
        </w:rPr>
        <w:t>Платежи в</w:t>
      </w:r>
      <w:r>
        <w:rPr>
          <w:rStyle w:val="50pt100"/>
          <w:rFonts w:eastAsiaTheme="minorEastAsia"/>
          <w:sz w:val="28"/>
          <w:szCs w:val="28"/>
        </w:rPr>
        <w:t xml:space="preserve"> </w:t>
      </w:r>
      <w:r w:rsidRPr="000B21BC">
        <w:rPr>
          <w:rStyle w:val="50pt100"/>
          <w:rFonts w:eastAsiaTheme="minorEastAsia"/>
        </w:rPr>
        <w:t>бюджет.</w:t>
      </w:r>
    </w:p>
    <w:p w:rsidR="00AA4959" w:rsidRPr="00C23ADE" w:rsidRDefault="00AA4959" w:rsidP="00AA4959">
      <w:pPr>
        <w:pStyle w:val="31"/>
        <w:shd w:val="clear" w:color="auto" w:fill="auto"/>
        <w:spacing w:before="0"/>
        <w:ind w:left="20" w:right="280" w:firstLine="540"/>
        <w:rPr>
          <w:sz w:val="32"/>
          <w:szCs w:val="32"/>
        </w:rPr>
      </w:pPr>
      <w:r w:rsidRPr="00C23ADE">
        <w:t>На счете 0 303 00 000 «Расчеты по платежам</w:t>
      </w:r>
      <w:r>
        <w:rPr>
          <w:sz w:val="28"/>
          <w:szCs w:val="28"/>
        </w:rPr>
        <w:t xml:space="preserve">  </w:t>
      </w:r>
      <w:r w:rsidRPr="000B21BC">
        <w:t xml:space="preserve">в бюджеты" отражаются суммы налогов, взносов, начисленных </w:t>
      </w:r>
      <w:r w:rsidRPr="00C23ADE">
        <w:t>учреждением в соответствии с</w:t>
      </w:r>
      <w:r>
        <w:rPr>
          <w:sz w:val="28"/>
          <w:szCs w:val="28"/>
        </w:rPr>
        <w:t xml:space="preserve"> </w:t>
      </w:r>
      <w:r w:rsidRPr="000B21BC">
        <w:t>законодательством РФ и подлежащих уплате им в качестве налогоплательщика</w:t>
      </w:r>
      <w:r w:rsidRPr="00C23ADE">
        <w:t xml:space="preserve"> (плательщика</w:t>
      </w:r>
      <w:r>
        <w:rPr>
          <w:sz w:val="32"/>
          <w:szCs w:val="32"/>
        </w:rPr>
        <w:t xml:space="preserve"> </w:t>
      </w:r>
      <w:r w:rsidRPr="000B21BC">
        <w:t xml:space="preserve">взносов). Также на данном счете учитываются расчеты </w:t>
      </w:r>
      <w:r w:rsidRPr="00C23ADE">
        <w:t>по налогам, которые</w:t>
      </w:r>
      <w:r>
        <w:rPr>
          <w:sz w:val="32"/>
          <w:szCs w:val="32"/>
        </w:rPr>
        <w:t xml:space="preserve"> </w:t>
      </w:r>
      <w:r w:rsidRPr="000B21BC">
        <w:t xml:space="preserve">перечисляются им в бюджет в качестве налогового агента </w:t>
      </w:r>
      <w:r w:rsidRPr="00C23ADE">
        <w:t xml:space="preserve">(например, налог на доходы </w:t>
      </w:r>
      <w:r w:rsidRPr="000B21BC">
        <w:t xml:space="preserve">физических лиц). Суммы переплат, произведенных а, бюджеты </w:t>
      </w:r>
      <w:r w:rsidRPr="00C23ADE">
        <w:t xml:space="preserve">бюджетной </w:t>
      </w:r>
      <w:r w:rsidRPr="000B21BC">
        <w:t xml:space="preserve">системы </w:t>
      </w:r>
      <w:r w:rsidRPr="00C23ADE">
        <w:t xml:space="preserve">Российской </w:t>
      </w:r>
      <w:r w:rsidRPr="000B21BC">
        <w:t xml:space="preserve">Федерации, по платежам в бюджеты учитываются на счете </w:t>
      </w:r>
      <w:r w:rsidRPr="00C23ADE">
        <w:t>обособленно (п. 259 Инструкции №157н)</w:t>
      </w:r>
      <w:r>
        <w:t>.</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C23ADE">
        <w:t>В настоящее время учреждениями могут</w:t>
      </w:r>
      <w:r>
        <w:rPr>
          <w:sz w:val="28"/>
          <w:szCs w:val="28"/>
        </w:rPr>
        <w:t xml:space="preserve"> </w:t>
      </w:r>
      <w:r w:rsidRPr="000B21BC">
        <w:t xml:space="preserve">уплачиваться следующие виды налогов и сборов </w:t>
      </w:r>
      <w:r w:rsidRPr="00AA4959">
        <w:rPr>
          <w:rStyle w:val="85pt"/>
          <w:rFonts w:eastAsia="Candara"/>
          <w:sz w:val="22"/>
          <w:szCs w:val="22"/>
          <w:u w:val="none"/>
        </w:rPr>
        <w:t>(ст. ст. 13-15 НК РФ):</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федеральные налоги и сборы:</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1) налог на добавленную стоимость;</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2) налог на доходы физических лиц;</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3) налог на прибыль организации;</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4) государственная пошлина;</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региональные налоги:</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1) налог на имущество организаций;</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2) транспортный налог;</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местные налоги:</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1) земельный налог.</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Порядок исчисления и уплаты вышеназванных налогов регулируется нормами Налогового кодекса РФ.</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lastRenderedPageBreak/>
        <w:t xml:space="preserve">Помимо налогов учреждения являются плательщиками обязательных страховых взносов: </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на обязательное пенсионное страхование;</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на обязательное медицинское страхование;</w:t>
      </w:r>
    </w:p>
    <w:p w:rsidR="00AA4959" w:rsidRPr="00AA4959" w:rsidRDefault="00AA4959" w:rsidP="00AA4959">
      <w:pPr>
        <w:pStyle w:val="31"/>
        <w:shd w:val="clear" w:color="auto" w:fill="auto"/>
        <w:spacing w:before="0"/>
        <w:ind w:left="20" w:right="280" w:firstLine="540"/>
        <w:rPr>
          <w:rStyle w:val="85pt"/>
          <w:rFonts w:eastAsia="Candara"/>
          <w:sz w:val="22"/>
          <w:szCs w:val="22"/>
          <w:u w:val="none"/>
        </w:rPr>
      </w:pPr>
      <w:r w:rsidRPr="00AA4959">
        <w:rPr>
          <w:rStyle w:val="85pt"/>
          <w:rFonts w:eastAsia="Candara"/>
          <w:sz w:val="22"/>
          <w:szCs w:val="22"/>
          <w:u w:val="none"/>
        </w:rPr>
        <w:t>- на обязательное социальное страхование на случай временной нетрудоспособности и в связи с материнством;</w:t>
      </w:r>
    </w:p>
    <w:p w:rsidR="00AA4959" w:rsidRPr="00AA4959" w:rsidRDefault="00AA4959" w:rsidP="00AA4959">
      <w:pPr>
        <w:pStyle w:val="31"/>
        <w:shd w:val="clear" w:color="auto" w:fill="auto"/>
        <w:spacing w:before="0"/>
        <w:ind w:left="20" w:right="280" w:firstLine="540"/>
      </w:pPr>
      <w:r w:rsidRPr="00AA4959">
        <w:rPr>
          <w:rStyle w:val="85pt"/>
          <w:rFonts w:eastAsia="Candara"/>
          <w:sz w:val="22"/>
          <w:szCs w:val="22"/>
          <w:u w:val="none"/>
        </w:rPr>
        <w:t>- на обязательное социальное страхование от несчастных случаев на производстве и профессиональных заболеваний.</w:t>
      </w:r>
    </w:p>
    <w:p w:rsidR="00AA4959" w:rsidRPr="000B21BC" w:rsidRDefault="00AA4959" w:rsidP="00AA4959">
      <w:pPr>
        <w:pStyle w:val="31"/>
        <w:shd w:val="clear" w:color="auto" w:fill="auto"/>
        <w:spacing w:before="0"/>
        <w:ind w:left="20" w:right="280" w:firstLine="540"/>
      </w:pPr>
      <w:r w:rsidRPr="000B21BC">
        <w:t xml:space="preserve">Исчисление и уплата данных страховых взносов осуществляются в порядке, установленном Федеральным законом от 24.07.2009 N </w:t>
      </w:r>
      <w:r>
        <w:t>212-ФЗ «</w:t>
      </w:r>
      <w:r w:rsidRPr="000B21BC">
        <w:t xml:space="preserve">О страховых взносах в Пенсионный фонд Российской Федерации, Фонд социального страхования Российской Федерации. Федеральный </w:t>
      </w:r>
      <w:r>
        <w:t xml:space="preserve">фонд обязательного </w:t>
      </w:r>
      <w:r w:rsidRPr="000B21BC">
        <w:t>медицинского страхования и территориальные</w:t>
      </w:r>
      <w:r>
        <w:t xml:space="preserve"> фонды обязательного медицинского страхования» и Федеральным законом от 24.07.1998 № 125 ФЗ «Об обязательном социальном страховании от несчастных случаев на производстве и профессиональных заболеваний» соответственно.</w:t>
      </w:r>
    </w:p>
    <w:p w:rsidR="009E7F01" w:rsidRDefault="009E7F01" w:rsidP="009E7F01">
      <w:pPr>
        <w:pStyle w:val="31"/>
        <w:shd w:val="clear" w:color="auto" w:fill="auto"/>
        <w:spacing w:before="0"/>
        <w:ind w:left="20" w:right="40" w:firstLine="740"/>
      </w:pPr>
    </w:p>
    <w:p w:rsidR="009E7F01" w:rsidRDefault="00991640" w:rsidP="00991640">
      <w:pPr>
        <w:pStyle w:val="21"/>
        <w:shd w:val="clear" w:color="auto" w:fill="auto"/>
        <w:spacing w:before="0"/>
        <w:ind w:left="20" w:firstLine="360"/>
        <w:jc w:val="center"/>
        <w:rPr>
          <w:b/>
        </w:rPr>
      </w:pPr>
      <w:r>
        <w:rPr>
          <w:b/>
        </w:rPr>
        <w:t>Сроки выплаты заработной платы.</w:t>
      </w:r>
    </w:p>
    <w:p w:rsidR="00991640" w:rsidRDefault="00991640" w:rsidP="00991640">
      <w:pPr>
        <w:pStyle w:val="21"/>
        <w:shd w:val="clear" w:color="auto" w:fill="auto"/>
        <w:spacing w:before="0"/>
        <w:ind w:left="20" w:firstLine="360"/>
        <w:rPr>
          <w:b/>
        </w:rPr>
      </w:pPr>
    </w:p>
    <w:p w:rsidR="00991640" w:rsidRDefault="00991640" w:rsidP="00991640">
      <w:pPr>
        <w:pStyle w:val="21"/>
        <w:shd w:val="clear" w:color="auto" w:fill="auto"/>
        <w:spacing w:before="0"/>
        <w:ind w:left="20" w:firstLine="360"/>
      </w:pPr>
      <w:r w:rsidRPr="00991640">
        <w:t>1</w:t>
      </w:r>
      <w:r>
        <w:t>6 числа – заработная плата за первую половину месяца</w:t>
      </w:r>
    </w:p>
    <w:p w:rsidR="00991640" w:rsidRPr="00991640" w:rsidRDefault="00991640" w:rsidP="00991640">
      <w:pPr>
        <w:pStyle w:val="21"/>
        <w:shd w:val="clear" w:color="auto" w:fill="auto"/>
        <w:spacing w:before="0"/>
        <w:ind w:left="20" w:firstLine="360"/>
      </w:pPr>
      <w:r>
        <w:t xml:space="preserve">1 числа – заработная плата за вторую половину месяца </w:t>
      </w:r>
    </w:p>
    <w:p w:rsidR="00AC1B8F" w:rsidRDefault="002F0EEB" w:rsidP="009E7F01">
      <w:pPr>
        <w:jc w:val="both"/>
      </w:pPr>
      <w:r>
        <w:rPr>
          <w:noProof/>
          <w:lang w:eastAsia="ru-RU"/>
        </w:rPr>
        <w:lastRenderedPageBreak/>
        <w:drawing>
          <wp:inline distT="0" distB="0" distL="0" distR="0" wp14:anchorId="078BB531" wp14:editId="15B2CE87">
            <wp:extent cx="6534150" cy="955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34150" cy="9553575"/>
                    </a:xfrm>
                    <a:prstGeom prst="rect">
                      <a:avLst/>
                    </a:prstGeom>
                  </pic:spPr>
                </pic:pic>
              </a:graphicData>
            </a:graphic>
          </wp:inline>
        </w:drawing>
      </w:r>
    </w:p>
    <w:sectPr w:rsidR="00AC1B8F" w:rsidSect="00720CEF">
      <w:pgSz w:w="11909" w:h="16838"/>
      <w:pgMar w:top="1236" w:right="813" w:bottom="1236" w:left="72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644"/>
        </w:tabs>
        <w:ind w:left="644" w:hanging="360"/>
      </w:pPr>
      <w:rPr>
        <w:rFonts w:ascii="Symbol" w:hAnsi="Symbol"/>
      </w:rPr>
    </w:lvl>
  </w:abstractNum>
  <w:abstractNum w:abstractNumId="1">
    <w:nsid w:val="04A01ECB"/>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30902"/>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8A0384"/>
    <w:multiLevelType w:val="multilevel"/>
    <w:tmpl w:val="30360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C137A"/>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F09DF"/>
    <w:multiLevelType w:val="multilevel"/>
    <w:tmpl w:val="9E465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25A55"/>
    <w:multiLevelType w:val="multilevel"/>
    <w:tmpl w:val="C818D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35CF8"/>
    <w:multiLevelType w:val="multilevel"/>
    <w:tmpl w:val="B8ECD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670C74"/>
    <w:multiLevelType w:val="multilevel"/>
    <w:tmpl w:val="DDE41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B1787"/>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F2504"/>
    <w:multiLevelType w:val="multilevel"/>
    <w:tmpl w:val="A50C6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BB7BBC"/>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6F128D"/>
    <w:multiLevelType w:val="multilevel"/>
    <w:tmpl w:val="7CA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6"/>
  </w:num>
  <w:num w:numId="4">
    <w:abstractNumId w:val="2"/>
  </w:num>
  <w:num w:numId="5">
    <w:abstractNumId w:val="11"/>
  </w:num>
  <w:num w:numId="6">
    <w:abstractNumId w:val="3"/>
  </w:num>
  <w:num w:numId="7">
    <w:abstractNumId w:val="4"/>
  </w:num>
  <w:num w:numId="8">
    <w:abstractNumId w:val="12"/>
  </w:num>
  <w:num w:numId="9">
    <w:abstractNumId w:val="1"/>
  </w:num>
  <w:num w:numId="10">
    <w:abstractNumId w:val="7"/>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0CEF"/>
    <w:rsid w:val="000D341F"/>
    <w:rsid w:val="00147221"/>
    <w:rsid w:val="00191A45"/>
    <w:rsid w:val="002335CF"/>
    <w:rsid w:val="00291EE2"/>
    <w:rsid w:val="002F0EEB"/>
    <w:rsid w:val="00464A54"/>
    <w:rsid w:val="005255B5"/>
    <w:rsid w:val="0053173F"/>
    <w:rsid w:val="00576E6D"/>
    <w:rsid w:val="00594038"/>
    <w:rsid w:val="005C15B0"/>
    <w:rsid w:val="0061673C"/>
    <w:rsid w:val="00720CEF"/>
    <w:rsid w:val="00836AC6"/>
    <w:rsid w:val="00974672"/>
    <w:rsid w:val="00991640"/>
    <w:rsid w:val="009E7F01"/>
    <w:rsid w:val="00A336BF"/>
    <w:rsid w:val="00A56366"/>
    <w:rsid w:val="00A96553"/>
    <w:rsid w:val="00AA4959"/>
    <w:rsid w:val="00AC1B8F"/>
    <w:rsid w:val="00B67959"/>
    <w:rsid w:val="00CE1B5F"/>
    <w:rsid w:val="00CF1A35"/>
    <w:rsid w:val="00DE5BF9"/>
    <w:rsid w:val="00E966AE"/>
    <w:rsid w:val="00F60687"/>
    <w:rsid w:val="00FA6D58"/>
    <w:rsid w:val="00FB0228"/>
    <w:rsid w:val="00FC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8F"/>
  </w:style>
  <w:style w:type="paragraph" w:styleId="1">
    <w:name w:val="heading 1"/>
    <w:basedOn w:val="a"/>
    <w:next w:val="a"/>
    <w:link w:val="10"/>
    <w:uiPriority w:val="99"/>
    <w:qFormat/>
    <w:rsid w:val="00FC367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20CEF"/>
    <w:rPr>
      <w:rFonts w:ascii="Times New Roman" w:eastAsia="Times New Roman" w:hAnsi="Times New Roman" w:cs="Times New Roman"/>
      <w:b/>
      <w:bCs/>
      <w:i/>
      <w:iCs/>
      <w:shd w:val="clear" w:color="auto" w:fill="FFFFFF"/>
    </w:rPr>
  </w:style>
  <w:style w:type="character" w:customStyle="1" w:styleId="2-1pt">
    <w:name w:val="Основной текст (2) + Интервал -1 pt"/>
    <w:basedOn w:val="2"/>
    <w:rsid w:val="00720CEF"/>
    <w:rPr>
      <w:rFonts w:ascii="Times New Roman" w:eastAsia="Times New Roman" w:hAnsi="Times New Roman" w:cs="Times New Roman"/>
      <w:b/>
      <w:bCs/>
      <w:i/>
      <w:iCs/>
      <w:color w:val="000000"/>
      <w:spacing w:val="-30"/>
      <w:w w:val="100"/>
      <w:position w:val="0"/>
      <w:shd w:val="clear" w:color="auto" w:fill="FFFFFF"/>
      <w:lang w:val="en-US" w:eastAsia="en-US" w:bidi="en-US"/>
    </w:rPr>
  </w:style>
  <w:style w:type="character" w:customStyle="1" w:styleId="3">
    <w:name w:val="Основной текст (3)_"/>
    <w:basedOn w:val="a0"/>
    <w:link w:val="30"/>
    <w:rsid w:val="00720CEF"/>
    <w:rPr>
      <w:rFonts w:ascii="Times New Roman" w:eastAsia="Times New Roman" w:hAnsi="Times New Roman" w:cs="Times New Roman"/>
      <w:b/>
      <w:bCs/>
      <w:shd w:val="clear" w:color="auto" w:fill="FFFFFF"/>
    </w:rPr>
  </w:style>
  <w:style w:type="character" w:customStyle="1" w:styleId="a3">
    <w:name w:val="Основной текст_"/>
    <w:basedOn w:val="a0"/>
    <w:link w:val="11"/>
    <w:rsid w:val="00720CE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20CEF"/>
    <w:pPr>
      <w:widowControl w:val="0"/>
      <w:shd w:val="clear" w:color="auto" w:fill="FFFFFF"/>
      <w:spacing w:after="180" w:line="274" w:lineRule="exact"/>
      <w:ind w:firstLine="1840"/>
    </w:pPr>
    <w:rPr>
      <w:rFonts w:ascii="Times New Roman" w:eastAsia="Times New Roman" w:hAnsi="Times New Roman" w:cs="Times New Roman"/>
      <w:b/>
      <w:bCs/>
      <w:i/>
      <w:iCs/>
    </w:rPr>
  </w:style>
  <w:style w:type="paragraph" w:customStyle="1" w:styleId="30">
    <w:name w:val="Основной текст (3)"/>
    <w:basedOn w:val="a"/>
    <w:link w:val="3"/>
    <w:rsid w:val="00720CEF"/>
    <w:pPr>
      <w:widowControl w:val="0"/>
      <w:shd w:val="clear" w:color="auto" w:fill="FFFFFF"/>
      <w:spacing w:before="180" w:after="360" w:line="269" w:lineRule="exact"/>
    </w:pPr>
    <w:rPr>
      <w:rFonts w:ascii="Times New Roman" w:eastAsia="Times New Roman" w:hAnsi="Times New Roman" w:cs="Times New Roman"/>
      <w:b/>
      <w:bCs/>
    </w:rPr>
  </w:style>
  <w:style w:type="paragraph" w:customStyle="1" w:styleId="11">
    <w:name w:val="Основной текст1"/>
    <w:basedOn w:val="a"/>
    <w:link w:val="a3"/>
    <w:rsid w:val="00720CEF"/>
    <w:pPr>
      <w:widowControl w:val="0"/>
      <w:shd w:val="clear" w:color="auto" w:fill="FFFFFF"/>
      <w:spacing w:before="180" w:after="0" w:line="274" w:lineRule="exact"/>
      <w:jc w:val="both"/>
    </w:pPr>
    <w:rPr>
      <w:rFonts w:ascii="Times New Roman" w:eastAsia="Times New Roman" w:hAnsi="Times New Roman" w:cs="Times New Roman"/>
    </w:rPr>
  </w:style>
  <w:style w:type="paragraph" w:customStyle="1" w:styleId="21">
    <w:name w:val="Основной текст2"/>
    <w:basedOn w:val="a"/>
    <w:rsid w:val="00720CEF"/>
    <w:pPr>
      <w:widowControl w:val="0"/>
      <w:shd w:val="clear" w:color="auto" w:fill="FFFFFF"/>
      <w:spacing w:before="180" w:after="0" w:line="274" w:lineRule="exact"/>
      <w:jc w:val="both"/>
    </w:pPr>
    <w:rPr>
      <w:rFonts w:ascii="Times New Roman" w:eastAsia="Times New Roman" w:hAnsi="Times New Roman" w:cs="Times New Roman"/>
      <w:color w:val="000000"/>
      <w:lang w:eastAsia="ru-RU" w:bidi="ru-RU"/>
    </w:rPr>
  </w:style>
  <w:style w:type="paragraph" w:customStyle="1" w:styleId="31">
    <w:name w:val="Основной текст3"/>
    <w:basedOn w:val="a"/>
    <w:rsid w:val="009E7F01"/>
    <w:pPr>
      <w:widowControl w:val="0"/>
      <w:shd w:val="clear" w:color="auto" w:fill="FFFFFF"/>
      <w:spacing w:before="180" w:after="0" w:line="274" w:lineRule="exact"/>
      <w:jc w:val="both"/>
    </w:pPr>
    <w:rPr>
      <w:rFonts w:ascii="Times New Roman" w:eastAsia="Times New Roman" w:hAnsi="Times New Roman" w:cs="Times New Roman"/>
      <w:color w:val="000000"/>
      <w:lang w:eastAsia="ru-RU" w:bidi="ru-RU"/>
    </w:rPr>
  </w:style>
  <w:style w:type="character" w:customStyle="1" w:styleId="Candara105pt">
    <w:name w:val="Основной текст + Candara;10;5 pt"/>
    <w:basedOn w:val="a3"/>
    <w:rsid w:val="00147221"/>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5pt">
    <w:name w:val="Основной текст + 8;5 pt"/>
    <w:basedOn w:val="a3"/>
    <w:rsid w:val="00291EE2"/>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eastAsia="ru-RU" w:bidi="ru-RU"/>
    </w:rPr>
  </w:style>
  <w:style w:type="character" w:customStyle="1" w:styleId="4">
    <w:name w:val="Основной текст (4)_"/>
    <w:basedOn w:val="a0"/>
    <w:rsid w:val="00464A54"/>
    <w:rPr>
      <w:rFonts w:ascii="Times New Roman" w:eastAsia="Times New Roman" w:hAnsi="Times New Roman" w:cs="Times New Roman"/>
      <w:b w:val="0"/>
      <w:bCs w:val="0"/>
      <w:i w:val="0"/>
      <w:iCs w:val="0"/>
      <w:smallCaps w:val="0"/>
      <w:strike w:val="0"/>
      <w:sz w:val="21"/>
      <w:szCs w:val="21"/>
      <w:u w:val="none"/>
    </w:rPr>
  </w:style>
  <w:style w:type="character" w:customStyle="1" w:styleId="40">
    <w:name w:val="Основной текст (4)"/>
    <w:basedOn w:val="4"/>
    <w:rsid w:val="00464A5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411pt0pt">
    <w:name w:val="Основной текст (4) + 11 pt;Интервал 0 pt"/>
    <w:basedOn w:val="4"/>
    <w:rsid w:val="00464A5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0pt">
    <w:name w:val="Основной текст + Интервал 0 pt"/>
    <w:basedOn w:val="a3"/>
    <w:rsid w:val="00464A5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05pt">
    <w:name w:val="Основной текст + 10;5 pt"/>
    <w:basedOn w:val="a3"/>
    <w:rsid w:val="00464A5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5pt0pt">
    <w:name w:val="Основной текст + 8;5 pt;Интервал 0 pt"/>
    <w:basedOn w:val="a3"/>
    <w:rsid w:val="00464A54"/>
    <w:rPr>
      <w:rFonts w:ascii="Times New Roman" w:eastAsia="Times New Roman" w:hAnsi="Times New Roman" w:cs="Times New Roman"/>
      <w:b w:val="0"/>
      <w:bCs w:val="0"/>
      <w:i w:val="0"/>
      <w:iCs w:val="0"/>
      <w:smallCaps w:val="0"/>
      <w:strike w:val="0"/>
      <w:color w:val="000000"/>
      <w:spacing w:val="10"/>
      <w:w w:val="100"/>
      <w:position w:val="0"/>
      <w:sz w:val="17"/>
      <w:szCs w:val="17"/>
      <w:u w:val="single"/>
      <w:shd w:val="clear" w:color="auto" w:fill="FFFFFF"/>
      <w:lang w:val="ru-RU" w:eastAsia="ru-RU" w:bidi="ru-RU"/>
    </w:rPr>
  </w:style>
  <w:style w:type="character" w:customStyle="1" w:styleId="485pt0pt">
    <w:name w:val="Основной текст (4) + 8;5 pt;Интервал 0 pt"/>
    <w:basedOn w:val="4"/>
    <w:rsid w:val="00464A54"/>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ru-RU" w:eastAsia="ru-RU" w:bidi="ru-RU"/>
    </w:rPr>
  </w:style>
  <w:style w:type="character" w:customStyle="1" w:styleId="95pt">
    <w:name w:val="Основной текст + 9;5 pt"/>
    <w:basedOn w:val="a3"/>
    <w:rsid w:val="00AA4959"/>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105pt0pt">
    <w:name w:val="Основной текст + 10;5 pt;Интервал 0 pt"/>
    <w:basedOn w:val="a3"/>
    <w:rsid w:val="00AA4959"/>
    <w:rPr>
      <w:rFonts w:ascii="Times New Roman" w:eastAsia="Times New Roman" w:hAnsi="Times New Roman" w:cs="Times New Roman"/>
      <w:b w:val="0"/>
      <w:bCs w:val="0"/>
      <w:i w:val="0"/>
      <w:iCs w:val="0"/>
      <w:smallCaps w:val="0"/>
      <w:strike w:val="0"/>
      <w:color w:val="000000"/>
      <w:spacing w:val="10"/>
      <w:w w:val="100"/>
      <w:position w:val="0"/>
      <w:sz w:val="21"/>
      <w:szCs w:val="21"/>
      <w:u w:val="single"/>
      <w:shd w:val="clear" w:color="auto" w:fill="FFFFFF"/>
      <w:lang w:val="ru-RU" w:eastAsia="ru-RU" w:bidi="ru-RU"/>
    </w:rPr>
  </w:style>
  <w:style w:type="character" w:customStyle="1" w:styleId="12">
    <w:name w:val="Заголовок №1_"/>
    <w:basedOn w:val="a0"/>
    <w:link w:val="13"/>
    <w:rsid w:val="00AA4959"/>
    <w:rPr>
      <w:rFonts w:ascii="Times New Roman" w:eastAsia="Times New Roman" w:hAnsi="Times New Roman" w:cs="Times New Roman"/>
      <w:b/>
      <w:bCs/>
      <w:shd w:val="clear" w:color="auto" w:fill="FFFFFF"/>
    </w:rPr>
  </w:style>
  <w:style w:type="character" w:customStyle="1" w:styleId="8pt1pt">
    <w:name w:val="Основной текст + 8 pt;Интервал 1 pt"/>
    <w:basedOn w:val="a3"/>
    <w:rsid w:val="00AA4959"/>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paragraph" w:customStyle="1" w:styleId="13">
    <w:name w:val="Заголовок №1"/>
    <w:basedOn w:val="a"/>
    <w:link w:val="12"/>
    <w:rsid w:val="00AA4959"/>
    <w:pPr>
      <w:widowControl w:val="0"/>
      <w:shd w:val="clear" w:color="auto" w:fill="FFFFFF"/>
      <w:spacing w:before="240" w:after="180" w:line="0" w:lineRule="atLeast"/>
      <w:jc w:val="center"/>
      <w:outlineLvl w:val="0"/>
    </w:pPr>
    <w:rPr>
      <w:rFonts w:ascii="Times New Roman" w:eastAsia="Times New Roman" w:hAnsi="Times New Roman" w:cs="Times New Roman"/>
      <w:b/>
      <w:bCs/>
    </w:rPr>
  </w:style>
  <w:style w:type="character" w:customStyle="1" w:styleId="1pt66">
    <w:name w:val="Основной текст + Интервал 1 pt;Масштаб 66%"/>
    <w:basedOn w:val="a3"/>
    <w:rsid w:val="00AA4959"/>
    <w:rPr>
      <w:rFonts w:ascii="Times New Roman" w:eastAsia="Times New Roman" w:hAnsi="Times New Roman" w:cs="Times New Roman"/>
      <w:color w:val="000000"/>
      <w:spacing w:val="20"/>
      <w:w w:val="66"/>
      <w:position w:val="0"/>
      <w:shd w:val="clear" w:color="auto" w:fill="FFFFFF"/>
      <w:lang w:val="ru-RU" w:eastAsia="ru-RU" w:bidi="ru-RU"/>
    </w:rPr>
  </w:style>
  <w:style w:type="character" w:customStyle="1" w:styleId="50pt100">
    <w:name w:val="Основной текст (5) + Интервал 0 pt;Масштаб 100%"/>
    <w:basedOn w:val="a0"/>
    <w:rsid w:val="00AA49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 Знак"/>
    <w:basedOn w:val="a0"/>
    <w:link w:val="1"/>
    <w:uiPriority w:val="99"/>
    <w:rsid w:val="00FC3679"/>
    <w:rPr>
      <w:rFonts w:ascii="Arial" w:hAnsi="Arial" w:cs="Arial"/>
      <w:b/>
      <w:bCs/>
      <w:color w:val="26282F"/>
      <w:sz w:val="24"/>
      <w:szCs w:val="24"/>
    </w:rPr>
  </w:style>
  <w:style w:type="character" w:customStyle="1" w:styleId="a4">
    <w:name w:val="Выделение для Базового Поиска"/>
    <w:basedOn w:val="a0"/>
    <w:uiPriority w:val="99"/>
    <w:rsid w:val="00FC3679"/>
    <w:rPr>
      <w:b/>
      <w:bCs/>
      <w:color w:val="0058A9"/>
    </w:rPr>
  </w:style>
  <w:style w:type="character" w:customStyle="1" w:styleId="a5">
    <w:name w:val="Гипертекстовая ссылка"/>
    <w:basedOn w:val="a0"/>
    <w:uiPriority w:val="99"/>
    <w:rsid w:val="00836AC6"/>
    <w:rPr>
      <w:color w:val="106BBE"/>
    </w:rPr>
  </w:style>
  <w:style w:type="paragraph" w:customStyle="1" w:styleId="a6">
    <w:name w:val="Прижатый влево"/>
    <w:basedOn w:val="a"/>
    <w:next w:val="a"/>
    <w:uiPriority w:val="99"/>
    <w:rsid w:val="00CF1A35"/>
    <w:pPr>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CF1A35"/>
    <w:pPr>
      <w:ind w:left="720"/>
      <w:contextualSpacing/>
    </w:pPr>
  </w:style>
  <w:style w:type="character" w:customStyle="1" w:styleId="a8">
    <w:name w:val="Выделение для Базового Поиска (курсив)"/>
    <w:basedOn w:val="a4"/>
    <w:uiPriority w:val="99"/>
    <w:rsid w:val="00CF1A35"/>
    <w:rPr>
      <w:b/>
      <w:bCs/>
      <w:i/>
      <w:iCs/>
      <w:color w:val="0058A9"/>
    </w:rPr>
  </w:style>
  <w:style w:type="paragraph" w:styleId="a9">
    <w:name w:val="Balloon Text"/>
    <w:basedOn w:val="a"/>
    <w:link w:val="aa"/>
    <w:uiPriority w:val="99"/>
    <w:semiHidden/>
    <w:unhideWhenUsed/>
    <w:rsid w:val="002F0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0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851956.2040"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garantF1://70851956.2100" TargetMode="External"/><Relationship Id="rId12" Type="http://schemas.openxmlformats.org/officeDocument/2006/relationships/hyperlink" Target="garantF1://70851956.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851956.2010" TargetMode="External"/><Relationship Id="rId11" Type="http://schemas.openxmlformats.org/officeDocument/2006/relationships/hyperlink" Target="garantF1://12081350.4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81735.2012" TargetMode="External"/><Relationship Id="rId4" Type="http://schemas.openxmlformats.org/officeDocument/2006/relationships/settings" Target="settings.xml"/><Relationship Id="rId9" Type="http://schemas.openxmlformats.org/officeDocument/2006/relationships/hyperlink" Target="garantF1://12080849.20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14</Pages>
  <Words>6673</Words>
  <Characters>38040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5</cp:revision>
  <cp:lastPrinted>2016-06-29T08:17:00Z</cp:lastPrinted>
  <dcterms:created xsi:type="dcterms:W3CDTF">2016-05-13T08:41:00Z</dcterms:created>
  <dcterms:modified xsi:type="dcterms:W3CDTF">2019-07-17T10:40:00Z</dcterms:modified>
</cp:coreProperties>
</file>